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s="宋体"/>
          <w:b/>
          <w:sz w:val="96"/>
          <w:szCs w:val="96"/>
        </w:rPr>
      </w:pPr>
      <w:r>
        <w:rPr>
          <w:rFonts w:hint="eastAsia" w:ascii="宋体" w:hAnsi="宋体" w:cs="宋体"/>
          <w:b/>
          <w:sz w:val="96"/>
          <w:szCs w:val="96"/>
        </w:rPr>
        <w:drawing>
          <wp:inline distT="0" distB="0" distL="114300" distR="114300">
            <wp:extent cx="8114030" cy="6085840"/>
            <wp:effectExtent l="0" t="0" r="10160" b="1270"/>
            <wp:docPr id="1" name="图片 1" descr="b6a5ce82b47671358013ce3e3e3e2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6a5ce82b47671358013ce3e3e3e2cf"/>
                    <pic:cNvPicPr>
                      <a:picLocks noChangeAspect="1"/>
                    </pic:cNvPicPr>
                  </pic:nvPicPr>
                  <pic:blipFill>
                    <a:blip r:embed="rId10"/>
                    <a:stretch>
                      <a:fillRect/>
                    </a:stretch>
                  </pic:blipFill>
                  <pic:spPr>
                    <a:xfrm rot="16200000">
                      <a:off x="0" y="0"/>
                      <a:ext cx="8114030" cy="6085840"/>
                    </a:xfrm>
                    <a:prstGeom prst="rect">
                      <a:avLst/>
                    </a:prstGeom>
                  </pic:spPr>
                </pic:pic>
              </a:graphicData>
            </a:graphic>
          </wp:inline>
        </w:drawing>
      </w:r>
    </w:p>
    <w:p>
      <w:pPr>
        <w:spacing w:line="360" w:lineRule="auto"/>
        <w:jc w:val="both"/>
        <w:rPr>
          <w:rFonts w:hint="eastAsia" w:ascii="宋体" w:hAnsi="宋体" w:cs="宋体"/>
          <w:b/>
          <w:sz w:val="96"/>
          <w:szCs w:val="96"/>
        </w:rPr>
      </w:pPr>
    </w:p>
    <w:p>
      <w:pPr>
        <w:spacing w:line="360" w:lineRule="auto"/>
        <w:jc w:val="center"/>
        <w:rPr>
          <w:rFonts w:ascii="宋体" w:hAnsi="宋体" w:cs="宋体"/>
          <w:b/>
          <w:sz w:val="96"/>
          <w:szCs w:val="96"/>
        </w:rPr>
      </w:pPr>
      <w:r>
        <w:rPr>
          <w:rFonts w:hint="eastAsia" w:ascii="宋体" w:hAnsi="宋体" w:cs="宋体"/>
          <w:b/>
          <w:sz w:val="96"/>
          <w:szCs w:val="96"/>
        </w:rPr>
        <w:t>招  标  文  件</w:t>
      </w:r>
    </w:p>
    <w:p>
      <w:pPr>
        <w:spacing w:line="360" w:lineRule="auto"/>
        <w:jc w:val="center"/>
        <w:rPr>
          <w:rFonts w:hint="eastAsia" w:ascii="宋体" w:hAnsi="宋体" w:cs="华文中宋"/>
          <w:b/>
          <w:bCs/>
          <w:sz w:val="36"/>
          <w:szCs w:val="36"/>
        </w:rPr>
      </w:pPr>
    </w:p>
    <w:p>
      <w:pPr>
        <w:spacing w:line="360" w:lineRule="auto"/>
        <w:jc w:val="center"/>
        <w:rPr>
          <w:rFonts w:hint="eastAsia" w:ascii="宋体" w:hAnsi="宋体" w:cs="华文中宋"/>
          <w:b/>
          <w:bCs/>
          <w:sz w:val="36"/>
          <w:szCs w:val="36"/>
        </w:rPr>
      </w:pPr>
    </w:p>
    <w:p>
      <w:pPr>
        <w:spacing w:line="360" w:lineRule="auto"/>
        <w:jc w:val="center"/>
        <w:rPr>
          <w:rFonts w:hint="eastAsia" w:ascii="宋体" w:hAnsi="宋体" w:cs="华文中宋"/>
          <w:b/>
          <w:bCs/>
          <w:sz w:val="36"/>
          <w:szCs w:val="36"/>
        </w:rPr>
      </w:pPr>
    </w:p>
    <w:p>
      <w:pPr>
        <w:spacing w:line="360" w:lineRule="auto"/>
        <w:jc w:val="center"/>
        <w:rPr>
          <w:rFonts w:ascii="宋体" w:hAnsi="宋体" w:cs="华文中宋"/>
          <w:b/>
          <w:bCs/>
          <w:sz w:val="36"/>
          <w:szCs w:val="36"/>
        </w:rPr>
      </w:pPr>
      <w:r>
        <w:rPr>
          <w:rFonts w:hint="eastAsia" w:ascii="宋体" w:hAnsi="宋体" w:cs="华文中宋"/>
          <w:b/>
          <w:bCs/>
          <w:sz w:val="36"/>
          <w:szCs w:val="36"/>
        </w:rPr>
        <w:t>（</w:t>
      </w:r>
      <w:r>
        <w:rPr>
          <w:rFonts w:hint="eastAsia" w:ascii="宋体" w:hAnsi="宋体" w:cs="华文中宋"/>
          <w:b/>
          <w:bCs/>
          <w:sz w:val="36"/>
          <w:szCs w:val="36"/>
          <w:lang w:val="en-US" w:eastAsia="zh-CN"/>
        </w:rPr>
        <w:t>服务</w:t>
      </w:r>
      <w:r>
        <w:rPr>
          <w:rFonts w:hint="eastAsia" w:ascii="宋体" w:hAnsi="宋体" w:cs="华文中宋"/>
          <w:b/>
          <w:bCs/>
          <w:sz w:val="36"/>
          <w:szCs w:val="36"/>
        </w:rPr>
        <w:t>类）</w:t>
      </w:r>
    </w:p>
    <w:p>
      <w:pPr>
        <w:spacing w:line="600" w:lineRule="exact"/>
        <w:ind w:firstLine="904" w:firstLineChars="300"/>
        <w:jc w:val="left"/>
        <w:rPr>
          <w:rFonts w:hint="eastAsia" w:ascii="宋体" w:hAnsi="宋体" w:eastAsia="宋体"/>
          <w:b/>
          <w:sz w:val="30"/>
          <w:szCs w:val="30"/>
          <w:lang w:eastAsia="zh-CN"/>
        </w:rPr>
      </w:pPr>
      <w:r>
        <w:rPr>
          <w:rFonts w:hint="eastAsia" w:ascii="宋体" w:hAnsi="宋体"/>
          <w:b/>
          <w:color w:val="auto"/>
          <w:sz w:val="30"/>
          <w:szCs w:val="30"/>
        </w:rPr>
        <w:t>项目编号：SDGP370322000202202000124</w:t>
      </w:r>
    </w:p>
    <w:p>
      <w:pPr>
        <w:spacing w:line="600" w:lineRule="exact"/>
        <w:ind w:right="-380" w:rightChars="-181" w:firstLine="904" w:firstLineChars="300"/>
        <w:jc w:val="left"/>
        <w:rPr>
          <w:rFonts w:hint="eastAsia" w:ascii="宋体" w:hAnsi="宋体" w:eastAsia="宋体"/>
          <w:b/>
          <w:sz w:val="30"/>
          <w:szCs w:val="30"/>
          <w:lang w:eastAsia="zh-CN"/>
        </w:rPr>
      </w:pPr>
      <w:r>
        <w:rPr>
          <w:rFonts w:hint="eastAsia" w:ascii="宋体" w:hAnsi="宋体"/>
          <w:b/>
          <w:sz w:val="30"/>
          <w:szCs w:val="30"/>
        </w:rPr>
        <w:t>项目名称:</w:t>
      </w:r>
      <w:r>
        <w:rPr>
          <w:rFonts w:hint="eastAsia" w:ascii="宋体" w:hAnsi="宋体"/>
          <w:b/>
          <w:sz w:val="30"/>
          <w:szCs w:val="30"/>
          <w:lang w:val="en-US" w:eastAsia="zh-CN"/>
        </w:rPr>
        <w:t xml:space="preserve"> 高青县2022年产权型人才公寓房源筹集项目</w:t>
      </w:r>
    </w:p>
    <w:p>
      <w:pPr>
        <w:pStyle w:val="6"/>
      </w:pPr>
    </w:p>
    <w:p>
      <w:pPr>
        <w:spacing w:line="480" w:lineRule="auto"/>
        <w:jc w:val="center"/>
      </w:pPr>
    </w:p>
    <w:p>
      <w:pPr>
        <w:pStyle w:val="6"/>
      </w:pPr>
    </w:p>
    <w:p>
      <w:pPr>
        <w:pStyle w:val="6"/>
      </w:pPr>
    </w:p>
    <w:p/>
    <w:p>
      <w:pPr>
        <w:pStyle w:val="6"/>
      </w:pPr>
    </w:p>
    <w:p>
      <w:pPr>
        <w:spacing w:line="600" w:lineRule="exact"/>
        <w:ind w:firstLine="1285" w:firstLineChars="400"/>
        <w:jc w:val="left"/>
        <w:rPr>
          <w:rFonts w:hint="eastAsia" w:ascii="宋体" w:hAnsi="宋体" w:eastAsia="宋体" w:cs="黑体"/>
          <w:b/>
          <w:bCs/>
          <w:sz w:val="32"/>
          <w:szCs w:val="32"/>
          <w:lang w:eastAsia="zh-CN"/>
        </w:rPr>
      </w:pPr>
      <w:r>
        <w:rPr>
          <w:rFonts w:ascii="宋体" w:hAnsi="宋体" w:cs="黑体"/>
          <w:b/>
          <w:bCs/>
          <w:sz w:val="32"/>
          <w:szCs w:val="32"/>
        </w:rPr>
        <w:t>采</w:t>
      </w:r>
      <w:r>
        <w:rPr>
          <w:rFonts w:hint="eastAsia" w:ascii="宋体" w:hAnsi="宋体" w:cs="黑体"/>
          <w:b/>
          <w:bCs/>
          <w:sz w:val="32"/>
          <w:szCs w:val="32"/>
        </w:rPr>
        <w:t xml:space="preserve"> </w:t>
      </w:r>
      <w:r>
        <w:rPr>
          <w:rFonts w:ascii="宋体" w:hAnsi="宋体" w:cs="黑体"/>
          <w:b/>
          <w:bCs/>
          <w:sz w:val="32"/>
          <w:szCs w:val="32"/>
        </w:rPr>
        <w:t>购</w:t>
      </w:r>
      <w:r>
        <w:rPr>
          <w:rFonts w:hint="eastAsia" w:ascii="宋体" w:hAnsi="宋体" w:cs="黑体"/>
          <w:b/>
          <w:bCs/>
          <w:sz w:val="32"/>
          <w:szCs w:val="32"/>
        </w:rPr>
        <w:t xml:space="preserve"> </w:t>
      </w:r>
      <w:r>
        <w:rPr>
          <w:rFonts w:ascii="宋体" w:hAnsi="宋体" w:cs="黑体"/>
          <w:b/>
          <w:bCs/>
          <w:sz w:val="32"/>
          <w:szCs w:val="32"/>
        </w:rPr>
        <w:t>人</w:t>
      </w:r>
      <w:r>
        <w:rPr>
          <w:rFonts w:hint="eastAsia" w:ascii="宋体" w:hAnsi="宋体" w:cs="黑体"/>
          <w:b/>
          <w:bCs/>
          <w:sz w:val="32"/>
          <w:szCs w:val="32"/>
        </w:rPr>
        <w:t>:</w:t>
      </w:r>
      <w:r>
        <w:rPr>
          <w:rFonts w:hint="eastAsia" w:ascii="宋体" w:hAnsi="宋体" w:cs="宋体"/>
          <w:b/>
          <w:color w:val="auto"/>
          <w:sz w:val="32"/>
          <w:highlight w:val="none"/>
          <w:lang w:eastAsia="zh-CN"/>
        </w:rPr>
        <w:t>高青县住房和城乡建设局</w:t>
      </w:r>
    </w:p>
    <w:p>
      <w:pPr>
        <w:spacing w:line="600" w:lineRule="exact"/>
        <w:ind w:firstLine="1285" w:firstLineChars="400"/>
        <w:jc w:val="left"/>
        <w:rPr>
          <w:rFonts w:hint="eastAsia" w:ascii="宋体" w:hAnsi="宋体" w:eastAsia="宋体"/>
          <w:b/>
          <w:bCs/>
          <w:sz w:val="32"/>
          <w:szCs w:val="32"/>
          <w:lang w:eastAsia="zh-CN"/>
        </w:rPr>
      </w:pPr>
      <w:r>
        <w:rPr>
          <w:rFonts w:hint="eastAsia" w:ascii="宋体" w:hAnsi="宋体" w:cs="黑体"/>
          <w:b/>
          <w:bCs/>
          <w:sz w:val="32"/>
          <w:szCs w:val="32"/>
        </w:rPr>
        <w:t>采购</w:t>
      </w:r>
      <w:r>
        <w:rPr>
          <w:rFonts w:ascii="宋体" w:hAnsi="宋体" w:cs="黑体"/>
          <w:b/>
          <w:bCs/>
          <w:sz w:val="32"/>
          <w:szCs w:val="32"/>
        </w:rPr>
        <w:t>代理机构</w:t>
      </w:r>
      <w:r>
        <w:rPr>
          <w:rFonts w:hint="eastAsia" w:ascii="宋体" w:hAnsi="宋体" w:cs="黑体"/>
          <w:b/>
          <w:bCs/>
          <w:sz w:val="32"/>
          <w:szCs w:val="32"/>
        </w:rPr>
        <w:t>：</w:t>
      </w:r>
      <w:r>
        <w:rPr>
          <w:rFonts w:hint="eastAsia" w:ascii="宋体" w:hAnsi="宋体" w:eastAsia="宋体" w:cs="宋体"/>
          <w:b/>
          <w:sz w:val="30"/>
          <w:szCs w:val="30"/>
        </w:rPr>
        <w:t>淄博三信建设项目管理有限公司</w:t>
      </w:r>
    </w:p>
    <w:p>
      <w:pPr>
        <w:spacing w:line="560" w:lineRule="exact"/>
        <w:ind w:firstLine="1285" w:firstLineChars="400"/>
        <w:jc w:val="left"/>
        <w:outlineLvl w:val="0"/>
        <w:rPr>
          <w:rFonts w:ascii="宋体" w:hAnsi="宋体" w:cs="黑体"/>
          <w:b/>
          <w:bCs/>
          <w:sz w:val="30"/>
          <w:szCs w:val="30"/>
        </w:rPr>
      </w:pPr>
      <w:r>
        <w:rPr>
          <w:rFonts w:hint="eastAsia" w:ascii="宋体" w:hAnsi="宋体" w:cs="黑体"/>
          <w:b/>
          <w:bCs/>
          <w:sz w:val="32"/>
          <w:szCs w:val="32"/>
        </w:rPr>
        <w:t>发</w:t>
      </w:r>
      <w:r>
        <w:rPr>
          <w:rFonts w:ascii="宋体" w:hAnsi="宋体" w:cs="黑体"/>
          <w:b/>
          <w:bCs/>
          <w:sz w:val="32"/>
          <w:szCs w:val="32"/>
        </w:rPr>
        <w:t xml:space="preserve"> </w:t>
      </w:r>
      <w:r>
        <w:rPr>
          <w:rFonts w:hint="eastAsia" w:ascii="宋体" w:hAnsi="宋体" w:cs="黑体"/>
          <w:b/>
          <w:bCs/>
          <w:sz w:val="32"/>
          <w:szCs w:val="32"/>
        </w:rPr>
        <w:t>出</w:t>
      </w:r>
      <w:r>
        <w:rPr>
          <w:rFonts w:ascii="宋体" w:hAnsi="宋体" w:cs="黑体"/>
          <w:b/>
          <w:bCs/>
          <w:sz w:val="32"/>
          <w:szCs w:val="32"/>
        </w:rPr>
        <w:t xml:space="preserve"> </w:t>
      </w:r>
      <w:r>
        <w:rPr>
          <w:rFonts w:hint="eastAsia" w:ascii="宋体" w:hAnsi="宋体" w:cs="黑体"/>
          <w:b/>
          <w:bCs/>
          <w:sz w:val="32"/>
          <w:szCs w:val="32"/>
        </w:rPr>
        <w:t>日</w:t>
      </w:r>
      <w:r>
        <w:rPr>
          <w:rFonts w:ascii="宋体" w:hAnsi="宋体" w:cs="黑体"/>
          <w:b/>
          <w:bCs/>
          <w:sz w:val="32"/>
          <w:szCs w:val="32"/>
        </w:rPr>
        <w:t xml:space="preserve"> </w:t>
      </w:r>
      <w:r>
        <w:rPr>
          <w:rFonts w:hint="eastAsia" w:ascii="宋体" w:hAnsi="宋体" w:cs="黑体"/>
          <w:b/>
          <w:bCs/>
          <w:sz w:val="32"/>
          <w:szCs w:val="32"/>
        </w:rPr>
        <w:t>期</w:t>
      </w:r>
      <w:r>
        <w:rPr>
          <w:rFonts w:hint="eastAsia" w:ascii="宋体" w:hAnsi="宋体" w:cs="黑体"/>
          <w:b/>
          <w:bCs/>
          <w:sz w:val="30"/>
          <w:szCs w:val="30"/>
        </w:rPr>
        <w:t>：202</w:t>
      </w:r>
      <w:r>
        <w:rPr>
          <w:rFonts w:hint="eastAsia" w:ascii="宋体" w:hAnsi="宋体" w:cs="黑体"/>
          <w:b/>
          <w:bCs/>
          <w:sz w:val="30"/>
          <w:szCs w:val="30"/>
          <w:lang w:val="en-US" w:eastAsia="zh-CN"/>
        </w:rPr>
        <w:t>2</w:t>
      </w:r>
      <w:r>
        <w:rPr>
          <w:rFonts w:hint="eastAsia" w:ascii="宋体" w:hAnsi="宋体" w:cs="黑体"/>
          <w:b/>
          <w:bCs/>
          <w:sz w:val="30"/>
          <w:szCs w:val="30"/>
        </w:rPr>
        <w:t>年</w:t>
      </w:r>
      <w:r>
        <w:rPr>
          <w:rFonts w:hint="eastAsia" w:ascii="宋体" w:hAnsi="宋体" w:cs="黑体"/>
          <w:b/>
          <w:bCs/>
          <w:sz w:val="30"/>
          <w:szCs w:val="30"/>
          <w:lang w:val="en-US" w:eastAsia="zh-CN"/>
        </w:rPr>
        <w:t>9</w:t>
      </w:r>
      <w:r>
        <w:rPr>
          <w:rFonts w:hint="eastAsia" w:ascii="宋体" w:hAnsi="宋体" w:cs="黑体"/>
          <w:b/>
          <w:bCs/>
          <w:sz w:val="30"/>
          <w:szCs w:val="30"/>
        </w:rPr>
        <w:t>月</w:t>
      </w:r>
      <w:r>
        <w:rPr>
          <w:rFonts w:hint="eastAsia" w:ascii="宋体" w:hAnsi="宋体" w:cs="黑体"/>
          <w:b/>
          <w:bCs/>
          <w:sz w:val="30"/>
          <w:szCs w:val="30"/>
          <w:lang w:val="en-US" w:eastAsia="zh-CN"/>
        </w:rPr>
        <w:t>8</w:t>
      </w:r>
      <w:r>
        <w:rPr>
          <w:rFonts w:hint="eastAsia" w:ascii="宋体" w:hAnsi="宋体" w:cs="黑体"/>
          <w:b/>
          <w:bCs/>
          <w:sz w:val="30"/>
          <w:szCs w:val="30"/>
        </w:rPr>
        <w:t>日</w:t>
      </w:r>
    </w:p>
    <w:p>
      <w:pPr>
        <w:rPr>
          <w:rFonts w:hint="eastAsia" w:ascii="宋体" w:hAnsi="宋体"/>
          <w:b/>
          <w:color w:val="auto"/>
          <w:sz w:val="30"/>
          <w:szCs w:val="30"/>
          <w:highlight w:val="none"/>
        </w:rPr>
      </w:pPr>
    </w:p>
    <w:p>
      <w:pPr>
        <w:pStyle w:val="27"/>
        <w:widowControl w:val="0"/>
        <w:spacing w:line="480" w:lineRule="auto"/>
        <w:ind w:firstLine="482"/>
        <w:rPr>
          <w:rFonts w:hint="eastAsia" w:ascii="宋体" w:hAnsi="宋体" w:cs="宋体"/>
          <w:b/>
        </w:rPr>
      </w:pPr>
    </w:p>
    <w:p>
      <w:pPr>
        <w:pStyle w:val="27"/>
        <w:widowControl w:val="0"/>
        <w:spacing w:line="480" w:lineRule="auto"/>
        <w:ind w:firstLine="482"/>
        <w:rPr>
          <w:rFonts w:ascii="宋体" w:hAnsi="宋体" w:cs="宋体"/>
          <w:b/>
        </w:rPr>
      </w:pPr>
      <w:r>
        <w:rPr>
          <w:rFonts w:hint="eastAsia" w:ascii="宋体" w:hAnsi="宋体" w:cs="宋体"/>
          <w:b/>
        </w:rPr>
        <w:t>特别说明</w:t>
      </w:r>
    </w:p>
    <w:p>
      <w:pPr>
        <w:pStyle w:val="27"/>
        <w:widowControl w:val="0"/>
        <w:spacing w:line="480" w:lineRule="auto"/>
        <w:ind w:firstLine="482"/>
        <w:rPr>
          <w:rFonts w:ascii="宋体" w:hAnsi="宋体" w:cs="宋体"/>
          <w:b/>
        </w:rPr>
      </w:pPr>
      <w:r>
        <w:rPr>
          <w:rFonts w:hint="eastAsia" w:ascii="宋体" w:hAnsi="宋体" w:cs="宋体"/>
          <w:b/>
        </w:rPr>
        <w:t>（1）请各供应商参加开标会议时，以CA锁登录淄博网上开标大厅，在评审会议结束前，保持网上开标大厅开启状态，并随时关注公告栏、互动交流及私聊模块动态。若由此造成的一切后果，均由供应商自身负责。</w:t>
      </w:r>
    </w:p>
    <w:p>
      <w:pPr>
        <w:pStyle w:val="27"/>
        <w:widowControl w:val="0"/>
        <w:spacing w:line="480" w:lineRule="auto"/>
        <w:ind w:firstLine="482"/>
        <w:rPr>
          <w:rFonts w:ascii="宋体" w:hAnsi="宋体" w:cs="宋体"/>
          <w:b/>
        </w:rPr>
      </w:pPr>
      <w:r>
        <w:rPr>
          <w:rFonts w:hint="eastAsia" w:ascii="宋体" w:hAnsi="宋体" w:cs="宋体"/>
          <w:b/>
        </w:rPr>
        <w:t>（2）“提交首次响应文件截止时间后，请各供应商根据网上开启流程进行操作并对响应文件进行解密，以及答疑、澄清等。开启时，由各供应商在解密开始时间后20分钟内完成解密工作（以网上开标系统解密倒计时为准），因供应商自身原因导致未在规定时间内成功解密响应文件的，视为撤销其响应文件，拒绝其投标。”</w:t>
      </w:r>
    </w:p>
    <w:p>
      <w:pPr>
        <w:pStyle w:val="27"/>
        <w:widowControl w:val="0"/>
        <w:spacing w:line="480" w:lineRule="auto"/>
        <w:ind w:firstLine="482"/>
        <w:rPr>
          <w:rFonts w:ascii="宋体" w:hAnsi="宋体" w:cs="宋体"/>
          <w:b/>
        </w:rPr>
      </w:pPr>
      <w:r>
        <w:rPr>
          <w:rFonts w:hint="eastAsia" w:ascii="宋体" w:hAnsi="宋体" w:cs="宋体"/>
          <w:b/>
        </w:rPr>
        <w:t>（3）开评标全过程中，各供应商必须实时在线，参与远程交互的法人代表或授权委托人应始终为同一个人，中途不得更换，在废标、澄清、提疑、传送文件等特殊情况下需要交互时，供应商一端参与交互的人员将被视为本项目供应商的法人代表或授权委托人。</w:t>
      </w:r>
    </w:p>
    <w:p>
      <w:pPr>
        <w:pStyle w:val="27"/>
        <w:widowControl w:val="0"/>
        <w:spacing w:line="480" w:lineRule="auto"/>
        <w:ind w:firstLine="482"/>
        <w:rPr>
          <w:rFonts w:ascii="宋体" w:hAnsi="宋体" w:cs="宋体"/>
          <w:b/>
        </w:rPr>
      </w:pPr>
      <w:r>
        <w:rPr>
          <w:rFonts w:hint="eastAsia" w:ascii="宋体" w:hAnsi="宋体" w:cs="宋体"/>
          <w:b/>
        </w:rPr>
        <w:t>（4）各供应商在项目开标、评审期间应保持在线状态，采购代理机构会随时通过网上开标系统发出的询标信息，请各供应商在信息发出后30分钟内通过网上开标系统进行回复、二轮报价，未能按时答复的，评审小组将视同其放弃澄清、说明、补正、二轮报价等；</w:t>
      </w:r>
    </w:p>
    <w:p>
      <w:pPr>
        <w:pStyle w:val="27"/>
        <w:widowControl w:val="0"/>
        <w:spacing w:line="480" w:lineRule="auto"/>
        <w:ind w:firstLine="482"/>
        <w:rPr>
          <w:rFonts w:ascii="宋体" w:hAnsi="宋体" w:cs="宋体"/>
          <w:b/>
        </w:rPr>
      </w:pPr>
      <w:r>
        <w:rPr>
          <w:rFonts w:hint="eastAsia" w:ascii="宋体" w:hAnsi="宋体" w:cs="宋体"/>
          <w:b/>
        </w:rPr>
        <w:t>（5）请各供应商将资格审查资料按采购文件要求上传至资格审查资料章节。如供应商未按上述要求上传，因此造成的不利后果由供应商自行承担。</w:t>
      </w:r>
    </w:p>
    <w:p>
      <w:pPr>
        <w:spacing w:line="480" w:lineRule="auto"/>
        <w:ind w:firstLine="482" w:firstLineChars="200"/>
        <w:rPr>
          <w:rFonts w:ascii="宋体" w:hAnsi="宋体" w:cs="宋体"/>
          <w:b/>
          <w:sz w:val="24"/>
          <w:szCs w:val="24"/>
        </w:rPr>
      </w:pPr>
      <w:r>
        <w:rPr>
          <w:rFonts w:hint="eastAsia" w:ascii="宋体" w:hAnsi="宋体" w:cs="宋体"/>
          <w:b/>
          <w:sz w:val="24"/>
          <w:szCs w:val="24"/>
        </w:rPr>
        <w:t>（6）本项目报名、下载、上传、开标均通过互联网操作，请各供应商充分考虑网络拥堵及平台操作所需时间等因素，保证在开评标期间电脑、网络、预留电话等能够正常使用。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b/>
          <w:color w:val="auto"/>
          <w:sz w:val="30"/>
          <w:szCs w:val="30"/>
          <w:highlight w:val="none"/>
        </w:rPr>
      </w:pPr>
      <w:bookmarkStart w:id="0" w:name="_Toc15294"/>
      <w:bookmarkStart w:id="1" w:name="_Toc515647756"/>
      <w:bookmarkStart w:id="2" w:name="_Toc22782"/>
      <w:bookmarkStart w:id="3" w:name="_Toc17230"/>
      <w:bookmarkStart w:id="4" w:name="_Toc216582804"/>
      <w:r>
        <w:rPr>
          <w:rFonts w:hint="eastAsia" w:ascii="宋体" w:hAnsi="宋体"/>
          <w:b/>
          <w:color w:val="auto"/>
          <w:sz w:val="30"/>
          <w:szCs w:val="30"/>
          <w:highlight w:val="none"/>
        </w:rPr>
        <w:t xml:space="preserve">目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录</w:t>
      </w:r>
    </w:p>
    <w:p>
      <w:pPr>
        <w:pStyle w:val="13"/>
        <w:pageBreakBefore w:val="0"/>
        <w:tabs>
          <w:tab w:val="right" w:leader="dot" w:pos="8302"/>
        </w:tabs>
        <w:wordWrap/>
        <w:topLinePunct w:val="0"/>
        <w:bidi w:val="0"/>
        <w:spacing w:line="5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TOC \o "1-3" \h \z \u </w:instrText>
      </w:r>
      <w:r>
        <w:rPr>
          <w:rFonts w:hint="eastAsia" w:ascii="宋体" w:hAnsi="宋体" w:eastAsia="宋体" w:cs="宋体"/>
          <w:b/>
          <w:color w:val="auto"/>
          <w:sz w:val="24"/>
          <w:szCs w:val="24"/>
          <w:highlight w:val="none"/>
        </w:rPr>
        <w:fldChar w:fldCharType="separate"/>
      </w:r>
    </w:p>
    <w:p>
      <w:pPr>
        <w:pStyle w:val="13"/>
        <w:keepNext w:val="0"/>
        <w:keepLines w:val="0"/>
        <w:pageBreakBefore w:val="0"/>
        <w:widowControl w:val="0"/>
        <w:tabs>
          <w:tab w:val="right" w:leader="dot" w:pos="8849"/>
        </w:tabs>
        <w:kinsoku/>
        <w:wordWrap/>
        <w:overflowPunct/>
        <w:topLinePunct w:val="0"/>
        <w:autoSpaceDE/>
        <w:autoSpaceDN/>
        <w:bidi w:val="0"/>
        <w:adjustRightInd/>
        <w:snapToGrid/>
        <w:spacing w:line="60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_Toc15294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_Toc15294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pPr>
        <w:pStyle w:val="13"/>
        <w:keepNext w:val="0"/>
        <w:keepLines w:val="0"/>
        <w:pageBreakBefore w:val="0"/>
        <w:widowControl w:val="0"/>
        <w:tabs>
          <w:tab w:val="right" w:leader="dot" w:pos="8849"/>
        </w:tabs>
        <w:kinsoku/>
        <w:wordWrap/>
        <w:overflowPunct/>
        <w:topLinePunct w:val="0"/>
        <w:autoSpaceDE/>
        <w:autoSpaceDN/>
        <w:bidi w:val="0"/>
        <w:adjustRightInd/>
        <w:snapToGrid/>
        <w:spacing w:line="60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_Toc8173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 xml:space="preserve">章 </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须知</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color w:val="auto"/>
          <w:sz w:val="24"/>
          <w:szCs w:val="24"/>
          <w:highlight w:val="none"/>
        </w:rPr>
        <w:fldChar w:fldCharType="end"/>
      </w:r>
    </w:p>
    <w:p>
      <w:pPr>
        <w:pStyle w:val="13"/>
        <w:keepNext w:val="0"/>
        <w:keepLines w:val="0"/>
        <w:pageBreakBefore w:val="0"/>
        <w:widowControl w:val="0"/>
        <w:tabs>
          <w:tab w:val="right" w:leader="dot" w:pos="8849"/>
        </w:tabs>
        <w:kinsoku/>
        <w:wordWrap/>
        <w:overflowPunct/>
        <w:topLinePunct w:val="0"/>
        <w:autoSpaceDE/>
        <w:autoSpaceDN/>
        <w:bidi w:val="0"/>
        <w:adjustRightInd/>
        <w:snapToGrid/>
        <w:spacing w:line="600" w:lineRule="auto"/>
        <w:textAlignment w:val="auto"/>
        <w:rPr>
          <w:rFonts w:hint="default"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_Toc1076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 xml:space="preserve">章 </w:t>
      </w:r>
      <w:r>
        <w:rPr>
          <w:rFonts w:hint="eastAsia" w:ascii="宋体" w:hAnsi="宋体" w:eastAsia="宋体" w:cs="宋体"/>
          <w:sz w:val="24"/>
          <w:szCs w:val="24"/>
          <w:highlight w:val="none"/>
          <w:lang w:eastAsia="zh-CN"/>
        </w:rPr>
        <w:t>服务</w:t>
      </w:r>
      <w:r>
        <w:rPr>
          <w:rFonts w:hint="eastAsia" w:ascii="宋体" w:hAnsi="宋体" w:eastAsia="宋体" w:cs="宋体"/>
          <w:sz w:val="24"/>
          <w:szCs w:val="24"/>
          <w:highlight w:val="none"/>
        </w:rPr>
        <w:t>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_Toc1076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pPr>
        <w:pStyle w:val="13"/>
        <w:keepNext w:val="0"/>
        <w:keepLines w:val="0"/>
        <w:pageBreakBefore w:val="0"/>
        <w:widowControl w:val="0"/>
        <w:tabs>
          <w:tab w:val="right" w:leader="dot" w:pos="8849"/>
        </w:tabs>
        <w:kinsoku/>
        <w:wordWrap/>
        <w:overflowPunct/>
        <w:topLinePunct w:val="0"/>
        <w:autoSpaceDE/>
        <w:autoSpaceDN/>
        <w:bidi w:val="0"/>
        <w:adjustRightInd/>
        <w:snapToGrid/>
        <w:spacing w:line="600" w:lineRule="auto"/>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_Toc22901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章 评标方法和标准</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1</w:t>
      </w:r>
    </w:p>
    <w:p>
      <w:pPr>
        <w:pStyle w:val="13"/>
        <w:keepNext w:val="0"/>
        <w:keepLines w:val="0"/>
        <w:pageBreakBefore w:val="0"/>
        <w:widowControl w:val="0"/>
        <w:tabs>
          <w:tab w:val="right" w:leader="dot" w:pos="8849"/>
        </w:tabs>
        <w:kinsoku/>
        <w:wordWrap/>
        <w:overflowPunct/>
        <w:topLinePunct w:val="0"/>
        <w:autoSpaceDE/>
        <w:autoSpaceDN/>
        <w:bidi w:val="0"/>
        <w:adjustRightInd/>
        <w:snapToGrid/>
        <w:spacing w:line="600" w:lineRule="auto"/>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_Toc28629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章 投标文件格式</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7</w:t>
      </w:r>
    </w:p>
    <w:p>
      <w:pPr>
        <w:pStyle w:val="13"/>
        <w:keepNext w:val="0"/>
        <w:keepLines w:val="0"/>
        <w:pageBreakBefore w:val="0"/>
        <w:widowControl w:val="0"/>
        <w:tabs>
          <w:tab w:val="right" w:leader="dot" w:pos="8849"/>
        </w:tabs>
        <w:kinsoku/>
        <w:wordWrap/>
        <w:overflowPunct/>
        <w:topLinePunct w:val="0"/>
        <w:autoSpaceDE/>
        <w:autoSpaceDN/>
        <w:bidi w:val="0"/>
        <w:adjustRightInd/>
        <w:snapToGrid/>
        <w:spacing w:line="600" w:lineRule="auto"/>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_Toc15829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政府采购合同</w:t>
      </w:r>
      <w:r>
        <w:rPr>
          <w:rFonts w:hint="eastAsia" w:ascii="宋体" w:hAnsi="宋体" w:eastAsia="宋体" w:cs="宋体"/>
          <w:sz w:val="24"/>
          <w:szCs w:val="24"/>
          <w:highlight w:val="none"/>
          <w:lang w:val="en-US" w:eastAsia="zh-CN"/>
        </w:rPr>
        <w:t>格式</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9</w:t>
      </w:r>
    </w:p>
    <w:p>
      <w:pPr>
        <w:pStyle w:val="4"/>
        <w:pageBreakBefore w:val="0"/>
        <w:tabs>
          <w:tab w:val="right" w:leader="dot" w:pos="8302"/>
        </w:tabs>
        <w:wordWrap/>
        <w:topLinePunct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p>
    <w:p>
      <w:pPr>
        <w:pStyle w:val="4"/>
        <w:pageBreakBefore w:val="0"/>
        <w:tabs>
          <w:tab w:val="left" w:pos="0"/>
        </w:tabs>
        <w:wordWrap/>
        <w:topLinePunct w:val="0"/>
        <w:bidi w:val="0"/>
        <w:spacing w:before="0" w:after="0" w:line="560" w:lineRule="exact"/>
        <w:textAlignment w:val="auto"/>
        <w:rPr>
          <w:rFonts w:hint="eastAsia" w:ascii="宋体" w:hAnsi="宋体" w:eastAsia="宋体" w:cs="宋体"/>
          <w:color w:val="auto"/>
          <w:sz w:val="24"/>
          <w:szCs w:val="24"/>
          <w:highlight w:val="none"/>
        </w:rPr>
        <w:sectPr>
          <w:headerReference r:id="rId3" w:type="default"/>
          <w:footerReference r:id="rId4" w:type="default"/>
          <w:pgSz w:w="11910" w:h="16840"/>
          <w:pgMar w:top="1440" w:right="1800" w:bottom="1440" w:left="1800" w:header="0" w:footer="1593" w:gutter="0"/>
          <w:pgNumType w:start="9"/>
          <w:cols w:space="0" w:num="1"/>
          <w:rtlGutter w:val="0"/>
          <w:docGrid w:linePitch="0" w:charSpace="0"/>
        </w:sectPr>
      </w:pPr>
    </w:p>
    <w:p>
      <w:pPr>
        <w:pStyle w:val="4"/>
        <w:pageBreakBefore w:val="0"/>
        <w:tabs>
          <w:tab w:val="left" w:pos="0"/>
        </w:tabs>
        <w:wordWrap/>
        <w:topLinePunct w:val="0"/>
        <w:bidi w:val="0"/>
        <w:spacing w:before="0" w:after="0" w:line="560" w:lineRule="exact"/>
        <w:textAlignment w:val="auto"/>
        <w:rPr>
          <w:rFonts w:hint="eastAsia" w:hAnsi="宋体"/>
          <w:color w:val="auto"/>
          <w:highlight w:val="none"/>
        </w:rPr>
      </w:pPr>
      <w:r>
        <w:rPr>
          <w:rFonts w:hint="eastAsia" w:hAnsi="宋体"/>
          <w:color w:val="auto"/>
          <w:highlight w:val="none"/>
        </w:rPr>
        <w:t>第</w:t>
      </w:r>
      <w:r>
        <w:rPr>
          <w:rFonts w:hint="eastAsia" w:hAnsi="宋体"/>
          <w:color w:val="auto"/>
          <w:highlight w:val="none"/>
          <w:lang w:val="en-US" w:eastAsia="zh-CN"/>
        </w:rPr>
        <w:t>一</w:t>
      </w:r>
      <w:r>
        <w:rPr>
          <w:rFonts w:hint="eastAsia" w:hAnsi="宋体"/>
          <w:color w:val="auto"/>
          <w:highlight w:val="none"/>
        </w:rPr>
        <w:t>章 投标邀请</w:t>
      </w:r>
      <w:bookmarkEnd w:id="0"/>
    </w:p>
    <w:p>
      <w:pPr>
        <w:pageBreakBefore w:val="0"/>
        <w:pBdr>
          <w:top w:val="single" w:color="auto" w:sz="4" w:space="1"/>
          <w:left w:val="single" w:color="auto" w:sz="4" w:space="4"/>
          <w:bottom w:val="single" w:color="auto" w:sz="4" w:space="1"/>
          <w:right w:val="single" w:color="auto" w:sz="4" w:space="4"/>
        </w:pBdr>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项目概况</w:t>
      </w:r>
    </w:p>
    <w:p>
      <w:pPr>
        <w:pageBreakBefore w:val="0"/>
        <w:pBdr>
          <w:top w:val="single" w:color="auto" w:sz="4" w:space="1"/>
          <w:left w:val="single" w:color="auto" w:sz="4" w:space="4"/>
          <w:bottom w:val="single" w:color="auto" w:sz="4" w:space="1"/>
          <w:right w:val="single" w:color="auto" w:sz="4" w:space="4"/>
        </w:pBdr>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u w:val="single"/>
          <w:lang w:val="en-US" w:eastAsia="zh-CN"/>
        </w:rPr>
        <w:t>高青县2022年产权型人才公寓房源筹集项目（二次）</w:t>
      </w:r>
      <w:r>
        <w:rPr>
          <w:rFonts w:hint="eastAsia" w:ascii="宋体" w:hAnsi="宋体" w:cs="宋体"/>
          <w:color w:val="auto"/>
          <w:sz w:val="24"/>
          <w:highlight w:val="none"/>
        </w:rPr>
        <w:t>招标项目的潜在</w:t>
      </w:r>
      <w:r>
        <w:rPr>
          <w:rFonts w:hint="eastAsia" w:ascii="宋体" w:hAnsi="宋体" w:cs="宋体"/>
          <w:color w:val="auto"/>
          <w:sz w:val="24"/>
          <w:highlight w:val="none"/>
          <w:lang w:eastAsia="zh-CN"/>
        </w:rPr>
        <w:t>投标人应当</w:t>
      </w:r>
      <w:r>
        <w:rPr>
          <w:rFonts w:hint="eastAsia" w:ascii="宋体" w:hAnsi="宋体" w:cs="宋体"/>
          <w:b/>
          <w:bCs/>
          <w:color w:val="auto"/>
          <w:sz w:val="24"/>
          <w:highlight w:val="none"/>
        </w:rPr>
        <w:t>登录淄博市公共资源交易平台</w:t>
      </w:r>
      <w:r>
        <w:rPr>
          <w:rFonts w:hint="eastAsia" w:ascii="宋体" w:hAnsi="宋体" w:cs="宋体"/>
          <w:color w:val="auto"/>
          <w:sz w:val="24"/>
          <w:highlight w:val="none"/>
        </w:rPr>
        <w:t>获取招标文件，并于</w:t>
      </w:r>
      <w:r>
        <w:rPr>
          <w:rFonts w:hint="eastAsia" w:ascii="宋体" w:hAnsi="宋体" w:cs="宋体"/>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29</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分（</w:t>
      </w:r>
      <w:r>
        <w:rPr>
          <w:rFonts w:hint="eastAsia" w:ascii="宋体" w:hAnsi="宋体" w:cs="宋体"/>
          <w:bCs/>
          <w:color w:val="auto"/>
          <w:sz w:val="24"/>
          <w:highlight w:val="none"/>
        </w:rPr>
        <w:t>北京时间）前递交投标文件</w:t>
      </w:r>
      <w:r>
        <w:rPr>
          <w:rFonts w:hint="eastAsia" w:ascii="宋体" w:hAnsi="宋体" w:cs="宋体"/>
          <w:color w:val="auto"/>
          <w:sz w:val="24"/>
          <w:highlight w:val="none"/>
        </w:rPr>
        <w:t>。</w:t>
      </w:r>
    </w:p>
    <w:p>
      <w:pPr>
        <w:pStyle w:val="5"/>
        <w:pageBreakBefore w:val="0"/>
        <w:wordWrap/>
        <w:topLinePunct w:val="0"/>
        <w:bidi w:val="0"/>
        <w:spacing w:before="0" w:line="560" w:lineRule="exact"/>
        <w:ind w:left="616" w:leftChars="0" w:hanging="617"/>
        <w:jc w:val="left"/>
        <w:textAlignment w:val="auto"/>
        <w:rPr>
          <w:rFonts w:hint="eastAsia" w:ascii="宋体" w:hAnsi="宋体" w:cs="宋体"/>
          <w:b w:val="0"/>
          <w:color w:val="auto"/>
          <w:sz w:val="24"/>
          <w:szCs w:val="24"/>
          <w:highlight w:val="none"/>
        </w:rPr>
      </w:pPr>
      <w:bookmarkStart w:id="5" w:name="_Toc25740"/>
      <w:r>
        <w:rPr>
          <w:rFonts w:hint="eastAsia" w:ascii="宋体" w:hAnsi="宋体" w:cs="宋体"/>
          <w:b w:val="0"/>
          <w:color w:val="auto"/>
          <w:sz w:val="24"/>
          <w:szCs w:val="24"/>
          <w:highlight w:val="none"/>
        </w:rPr>
        <w:t>一、项目基本情况</w:t>
      </w:r>
      <w:bookmarkEnd w:id="5"/>
    </w:p>
    <w:p>
      <w:pPr>
        <w:pageBreakBefore w:val="0"/>
        <w:wordWrap/>
        <w:topLinePunct w:val="0"/>
        <w:bidi w:val="0"/>
        <w:spacing w:line="560" w:lineRule="exact"/>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val="en-US" w:eastAsia="zh-CN"/>
        </w:rPr>
        <w:t>SDGP370322000202202000124</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val="en-US" w:eastAsia="zh-CN"/>
        </w:rPr>
        <w:t>高青县2022年产权型人才公寓房源筹集项目（二次）</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rPr>
        <w:t>预算金额：</w:t>
      </w:r>
      <w:r>
        <w:rPr>
          <w:rFonts w:hint="eastAsia" w:ascii="宋体" w:hAnsi="宋体" w:cs="宋体"/>
          <w:color w:val="auto"/>
          <w:sz w:val="24"/>
          <w:highlight w:val="none"/>
          <w:lang w:val="en-US" w:eastAsia="zh-CN"/>
        </w:rPr>
        <w:t xml:space="preserve">717.5万元，本项目共 2 个包。 </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包一：预算金额471.5万元，房源地须具备30套及以上房源； </w:t>
      </w:r>
    </w:p>
    <w:p>
      <w:pPr>
        <w:pageBreakBefore w:val="0"/>
        <w:wordWrap/>
        <w:topLinePunct w:val="0"/>
        <w:bidi w:val="0"/>
        <w:spacing w:line="560" w:lineRule="exact"/>
        <w:ind w:left="0" w:leftChars="0"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包二：预算金额246.0万元，房源地须具备20套及以上房源。</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rPr>
        <w:t>采购需求：</w:t>
      </w:r>
      <w:r>
        <w:rPr>
          <w:rFonts w:hint="eastAsia" w:ascii="宋体" w:hAnsi="宋体" w:cs="宋体"/>
          <w:color w:val="auto"/>
          <w:sz w:val="24"/>
          <w:highlight w:val="none"/>
          <w:lang w:val="en-US" w:eastAsia="zh-CN"/>
        </w:rPr>
        <w:t>本项目筹集房源要居住方便，交通便利、位置优越、生活配套齐全、讯息流通快捷等条件，筹集房源的单套面积不低于90㎡，房源地要在高青县区域内。</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服务期限：签订购房意向合同，房源锁定三年。</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val="en-US" w:eastAsia="zh-CN"/>
        </w:rPr>
        <w:t>不</w:t>
      </w:r>
      <w:r>
        <w:rPr>
          <w:rFonts w:hint="eastAsia" w:ascii="宋体" w:hAnsi="宋体" w:cs="宋体"/>
          <w:color w:val="auto"/>
          <w:sz w:val="24"/>
          <w:highlight w:val="none"/>
        </w:rPr>
        <w:t>接受联合体投标。</w:t>
      </w:r>
    </w:p>
    <w:p>
      <w:pPr>
        <w:pStyle w:val="5"/>
        <w:pageBreakBefore w:val="0"/>
        <w:wordWrap/>
        <w:topLinePunct w:val="0"/>
        <w:bidi w:val="0"/>
        <w:spacing w:before="0" w:line="560" w:lineRule="exact"/>
        <w:ind w:left="616" w:leftChars="0" w:hanging="617"/>
        <w:jc w:val="left"/>
        <w:textAlignment w:val="auto"/>
        <w:rPr>
          <w:rFonts w:hint="eastAsia" w:ascii="宋体" w:hAnsi="宋体" w:cs="宋体"/>
          <w:b w:val="0"/>
          <w:color w:val="auto"/>
          <w:sz w:val="24"/>
          <w:szCs w:val="24"/>
          <w:highlight w:val="none"/>
        </w:rPr>
      </w:pPr>
      <w:bookmarkStart w:id="6" w:name="_Toc4798"/>
      <w:r>
        <w:rPr>
          <w:rFonts w:hint="eastAsia" w:ascii="宋体" w:hAnsi="宋体" w:cs="宋体"/>
          <w:b w:val="0"/>
          <w:color w:val="auto"/>
          <w:sz w:val="24"/>
          <w:szCs w:val="24"/>
          <w:highlight w:val="none"/>
        </w:rPr>
        <w:t>二、申请人的资格要求：</w:t>
      </w:r>
      <w:bookmarkEnd w:id="6"/>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1.满足《中华人民共和国政府采购法》第二十二条规定；</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2.落实政府采购政策需满足的资格要求：</w:t>
      </w:r>
      <w:r>
        <w:rPr>
          <w:rFonts w:hint="eastAsia" w:ascii="宋体" w:hAnsi="宋体" w:cs="宋体"/>
          <w:color w:val="auto"/>
          <w:sz w:val="24"/>
          <w:highlight w:val="none"/>
          <w:lang w:val="en-US" w:eastAsia="zh-CN"/>
        </w:rPr>
        <w:t xml:space="preserve">采购文件落实政府采购政策，包括政府 </w:t>
      </w:r>
    </w:p>
    <w:p>
      <w:pPr>
        <w:pageBreakBefore w:val="0"/>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采购支持节能环保、小型和微型企业、监狱企业和残疾人福利性单位等。</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3.本项目的特定资格要求：</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zh-CN" w:eastAsia="zh-CN"/>
        </w:rPr>
      </w:pPr>
      <w:r>
        <w:rPr>
          <w:rFonts w:hint="eastAsia" w:ascii="宋体"/>
          <w:color w:val="auto"/>
          <w:sz w:val="24"/>
          <w:szCs w:val="24"/>
          <w:highlight w:val="none"/>
          <w:lang w:val="zh-CN" w:eastAsia="zh-CN"/>
        </w:rPr>
        <w:t>（</w:t>
      </w:r>
      <w:r>
        <w:rPr>
          <w:rFonts w:hint="eastAsia" w:ascii="宋体" w:hAnsi="宋体" w:cs="宋体"/>
          <w:color w:val="auto"/>
          <w:sz w:val="24"/>
          <w:highlight w:val="none"/>
          <w:lang w:val="zh-CN" w:eastAsia="zh-CN"/>
        </w:rPr>
        <w:t>1）具有《加载统一社会信用代码的营业执照》副本有效证件；</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zh-CN" w:eastAsia="zh-CN"/>
        </w:rPr>
      </w:pPr>
      <w:r>
        <w:rPr>
          <w:rFonts w:hint="eastAsia" w:ascii="宋体" w:hAnsi="宋体" w:cs="宋体"/>
          <w:color w:val="auto"/>
          <w:sz w:val="24"/>
          <w:highlight w:val="none"/>
          <w:lang w:val="zh-CN" w:eastAsia="zh-CN"/>
        </w:rPr>
        <w:t>（2）具有《中华人民共和国房地产开发企业资质》或建设项目开工报告或《商品房销售（预售）许可证》或楼盘现售登记审批表；</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zh-CN" w:eastAsia="zh-CN"/>
        </w:rPr>
      </w:pPr>
      <w:r>
        <w:rPr>
          <w:rFonts w:hint="eastAsia" w:ascii="宋体"/>
          <w:color w:val="auto"/>
          <w:sz w:val="24"/>
          <w:szCs w:val="24"/>
          <w:lang w:val="zh-CN"/>
        </w:rPr>
        <w:t>（</w:t>
      </w:r>
      <w:r>
        <w:rPr>
          <w:rFonts w:hint="eastAsia" w:ascii="宋体"/>
          <w:color w:val="auto"/>
          <w:sz w:val="24"/>
          <w:szCs w:val="24"/>
          <w:lang w:val="en-US" w:eastAsia="zh-CN"/>
        </w:rPr>
        <w:t>3</w:t>
      </w:r>
      <w:r>
        <w:rPr>
          <w:rFonts w:hint="eastAsia" w:ascii="宋体"/>
          <w:color w:val="auto"/>
          <w:sz w:val="24"/>
          <w:szCs w:val="24"/>
          <w:lang w:val="zh-CN"/>
        </w:rPr>
        <w:t>）供应商近三年内无重大违法记录、无行贿犯罪记录</w:t>
      </w:r>
      <w:r>
        <w:rPr>
          <w:rFonts w:hint="eastAsia" w:ascii="宋体" w:hAnsi="宋体" w:cs="宋体"/>
          <w:color w:val="auto"/>
          <w:sz w:val="24"/>
          <w:highlight w:val="none"/>
          <w:lang w:val="zh-CN" w:eastAsia="zh-CN"/>
        </w:rPr>
        <w:t>；</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lang w:val="zh-CN" w:eastAsia="zh-CN"/>
        </w:rPr>
      </w:pPr>
      <w:r>
        <w:rPr>
          <w:rFonts w:hint="eastAsia" w:ascii="宋体" w:hAnsi="宋体" w:cs="宋体"/>
          <w:color w:val="auto"/>
          <w:sz w:val="24"/>
          <w:highlight w:val="none"/>
          <w:lang w:val="zh-CN"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zh-CN" w:eastAsia="zh-CN"/>
        </w:rPr>
        <w:t>）符合《中华人民共和国政府采购法》第二十二条规定且应为未被列入信用中国网站(www.creditchina.gov.cn)、信用山东网站（www. creditsd.gov.cn）、中国政府采购网(www.ccgp.gov.cn)渠道信用记录失信被执行人、重大税收违法案件当事人名单、政府采购严重违法失信行为记录名单的供应商；</w:t>
      </w:r>
    </w:p>
    <w:p>
      <w:pPr>
        <w:pageBreakBefore w:val="0"/>
        <w:wordWrap/>
        <w:topLinePunct w:val="0"/>
        <w:bidi w:val="0"/>
        <w:spacing w:line="5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本项目不接受联合体投标。</w:t>
      </w:r>
    </w:p>
    <w:p>
      <w:pPr>
        <w:pStyle w:val="5"/>
        <w:pageBreakBefore w:val="0"/>
        <w:wordWrap/>
        <w:topLinePunct w:val="0"/>
        <w:bidi w:val="0"/>
        <w:spacing w:before="0" w:line="560" w:lineRule="exact"/>
        <w:ind w:left="616" w:leftChars="0" w:hanging="617"/>
        <w:jc w:val="left"/>
        <w:textAlignment w:val="auto"/>
        <w:rPr>
          <w:rFonts w:hint="eastAsia" w:ascii="宋体" w:hAnsi="宋体" w:cs="宋体"/>
          <w:b w:val="0"/>
          <w:color w:val="auto"/>
          <w:sz w:val="24"/>
          <w:szCs w:val="24"/>
          <w:highlight w:val="none"/>
        </w:rPr>
      </w:pPr>
      <w:bookmarkStart w:id="7" w:name="_Toc5576"/>
      <w:r>
        <w:rPr>
          <w:rFonts w:hint="eastAsia" w:ascii="宋体" w:hAnsi="宋体" w:cs="宋体"/>
          <w:b w:val="0"/>
          <w:color w:val="auto"/>
          <w:sz w:val="24"/>
          <w:szCs w:val="24"/>
          <w:highlight w:val="none"/>
        </w:rPr>
        <w:t>三、获取招标文件</w:t>
      </w:r>
      <w:bookmarkEnd w:id="7"/>
    </w:p>
    <w:p>
      <w:pPr>
        <w:pageBreakBefore w:val="0"/>
        <w:wordWrap/>
        <w:topLinePunct w:val="0"/>
        <w:bidi w:val="0"/>
        <w:spacing w:line="560" w:lineRule="exact"/>
        <w:ind w:left="0" w:leftChars="0" w:firstLine="54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时间：</w:t>
      </w:r>
      <w:r>
        <w:rPr>
          <w:rFonts w:hint="eastAsia" w:ascii="宋体" w:hAnsi="宋体" w:cs="宋体"/>
          <w:color w:val="auto"/>
          <w:sz w:val="24"/>
          <w:highlight w:val="none"/>
          <w:lang w:val="en-US" w:eastAsia="zh-CN"/>
        </w:rPr>
        <w:t>截止到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2022</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28</w:t>
      </w:r>
      <w:r>
        <w:rPr>
          <w:rFonts w:hint="eastAsia" w:ascii="宋体" w:hAnsi="宋体" w:cs="宋体"/>
          <w:color w:val="auto"/>
          <w:sz w:val="24"/>
          <w:highlight w:val="none"/>
          <w:u w:val="single"/>
        </w:rPr>
        <w:t>日</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点</w:t>
      </w:r>
      <w:r>
        <w:rPr>
          <w:rFonts w:hint="eastAsia" w:ascii="宋体" w:hAnsi="宋体" w:cs="宋体"/>
          <w:color w:val="auto"/>
          <w:sz w:val="24"/>
          <w:highlight w:val="none"/>
          <w:u w:val="single"/>
          <w:lang w:val="en-US" w:eastAsia="zh-CN"/>
        </w:rPr>
        <w:t>00</w:t>
      </w:r>
      <w:r>
        <w:rPr>
          <w:rFonts w:hint="eastAsia" w:ascii="宋体" w:hAnsi="宋体" w:cs="宋体"/>
          <w:color w:val="auto"/>
          <w:sz w:val="24"/>
          <w:highlight w:val="none"/>
          <w:u w:val="single"/>
        </w:rPr>
        <w:t xml:space="preserve">分 </w:t>
      </w:r>
      <w:r>
        <w:rPr>
          <w:rFonts w:hint="eastAsia" w:ascii="宋体" w:hAnsi="宋体" w:cs="宋体"/>
          <w:color w:val="auto"/>
          <w:sz w:val="24"/>
          <w:highlight w:val="none"/>
          <w:u w:val="none"/>
        </w:rPr>
        <w:t>（</w:t>
      </w:r>
      <w:r>
        <w:rPr>
          <w:rFonts w:hint="eastAsia" w:ascii="宋体" w:hAnsi="宋体" w:cs="宋体"/>
          <w:color w:val="auto"/>
          <w:sz w:val="24"/>
          <w:highlight w:val="none"/>
        </w:rPr>
        <w:t>北京时间</w:t>
      </w:r>
      <w:r>
        <w:rPr>
          <w:rFonts w:hint="eastAsia" w:ascii="宋体" w:hAnsi="宋体" w:cs="宋体"/>
          <w:color w:val="auto"/>
          <w:sz w:val="24"/>
          <w:highlight w:val="none"/>
          <w:u w:val="none"/>
        </w:rPr>
        <w:t>）</w:t>
      </w:r>
    </w:p>
    <w:p>
      <w:pPr>
        <w:pageBreakBefore w:val="0"/>
        <w:wordWrap/>
        <w:topLinePunct w:val="0"/>
        <w:bidi w:val="0"/>
        <w:spacing w:line="560" w:lineRule="exact"/>
        <w:ind w:left="0" w:leftChars="0" w:firstLine="540"/>
        <w:textAlignment w:val="auto"/>
        <w:rPr>
          <w:rFonts w:hint="eastAsia" w:ascii="宋体" w:hAnsi="宋体" w:cs="宋体"/>
          <w:color w:val="auto"/>
          <w:sz w:val="24"/>
          <w:highlight w:val="none"/>
        </w:rPr>
      </w:pPr>
      <w:r>
        <w:rPr>
          <w:rFonts w:hint="eastAsia" w:ascii="宋体" w:hAnsi="宋体" w:cs="宋体"/>
          <w:color w:val="auto"/>
          <w:sz w:val="24"/>
          <w:highlight w:val="none"/>
        </w:rPr>
        <w:t>地点：淄博市公共资源交易网（http://ggzyjy.zibo.gov.cn/）</w:t>
      </w:r>
    </w:p>
    <w:p>
      <w:pPr>
        <w:pStyle w:val="28"/>
        <w:pageBreakBefore w:val="0"/>
        <w:shd w:val="solid" w:color="FFFFFF" w:fill="auto"/>
        <w:kinsoku w:val="0"/>
        <w:wordWrap/>
        <w:overflowPunct w:val="0"/>
        <w:topLinePunct w:val="0"/>
        <w:autoSpaceDE w:val="0"/>
        <w:autoSpaceDN w:val="0"/>
        <w:bidi w:val="0"/>
        <w:spacing w:line="560" w:lineRule="exact"/>
        <w:ind w:left="0" w:left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方式：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http://ggzyjy.zibo.gov.cn:9181/TPBidder）根据页面提示进行注册（注册类型：交易乙方）。咨询电话：0533-7015132/7015138，咨询时间：北京时间8：30-12：00，13：30-17：00（法定公休日、法定节假日除外）。技术咨询电话：400-998-0000。</w:t>
      </w:r>
      <w:r>
        <w:rPr>
          <w:rFonts w:hint="eastAsia" w:ascii="宋体" w:hAnsi="宋体" w:cs="宋体"/>
          <w:color w:val="auto"/>
          <w:sz w:val="24"/>
          <w:szCs w:val="24"/>
          <w:highlight w:val="none"/>
          <w:lang w:val="zh-CN"/>
        </w:rPr>
        <w:t>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pPr>
        <w:pStyle w:val="5"/>
        <w:pageBreakBefore w:val="0"/>
        <w:wordWrap/>
        <w:topLinePunct w:val="0"/>
        <w:bidi w:val="0"/>
        <w:spacing w:before="0" w:line="560" w:lineRule="exact"/>
        <w:ind w:left="616" w:leftChars="0" w:hanging="617"/>
        <w:jc w:val="left"/>
        <w:textAlignment w:val="auto"/>
        <w:rPr>
          <w:rFonts w:hint="eastAsia" w:ascii="宋体" w:hAnsi="宋体" w:cs="宋体"/>
          <w:b w:val="0"/>
          <w:color w:val="auto"/>
          <w:sz w:val="24"/>
          <w:szCs w:val="24"/>
          <w:highlight w:val="none"/>
        </w:rPr>
      </w:pPr>
      <w:bookmarkStart w:id="8" w:name="_Toc3454"/>
      <w:r>
        <w:rPr>
          <w:rFonts w:hint="eastAsia" w:ascii="宋体" w:hAnsi="宋体" w:cs="宋体"/>
          <w:b w:val="0"/>
          <w:color w:val="auto"/>
          <w:sz w:val="24"/>
          <w:szCs w:val="24"/>
          <w:highlight w:val="none"/>
        </w:rPr>
        <w:t>四、提交投标文件截止时间、开标时间和地点</w:t>
      </w:r>
      <w:bookmarkEnd w:id="8"/>
    </w:p>
    <w:p>
      <w:pPr>
        <w:pageBreakBefore w:val="0"/>
        <w:wordWrap/>
        <w:topLinePunct w:val="0"/>
        <w:bidi w:val="0"/>
        <w:spacing w:line="560" w:lineRule="exact"/>
        <w:ind w:left="0" w:leftChars="0" w:firstLine="480" w:firstLineChars="200"/>
        <w:textAlignment w:val="auto"/>
        <w:rPr>
          <w:rFonts w:hint="eastAsia" w:ascii="宋体" w:hAnsi="宋体" w:cs="宋体"/>
          <w:bCs/>
          <w:color w:val="auto"/>
          <w:sz w:val="24"/>
          <w:highlight w:val="none"/>
          <w:u w:val="single"/>
        </w:rPr>
      </w:pPr>
      <w:r>
        <w:rPr>
          <w:rFonts w:hint="eastAsia" w:ascii="宋体" w:hAnsi="宋体" w:cs="宋体"/>
          <w:bCs/>
          <w:color w:val="auto"/>
          <w:sz w:val="24"/>
          <w:highlight w:val="none"/>
        </w:rPr>
        <w:t>截止时间：</w:t>
      </w:r>
      <w:r>
        <w:rPr>
          <w:rFonts w:hint="eastAsia" w:ascii="宋体" w:hAnsi="宋体" w:cs="宋体"/>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29</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分</w:t>
      </w:r>
      <w:r>
        <w:rPr>
          <w:rFonts w:hint="eastAsia" w:ascii="宋体" w:hAnsi="宋体" w:cs="宋体"/>
          <w:bCs/>
          <w:color w:val="auto"/>
          <w:sz w:val="24"/>
          <w:highlight w:val="none"/>
        </w:rPr>
        <w:t>（北京时间）</w:t>
      </w:r>
    </w:p>
    <w:p>
      <w:pPr>
        <w:pageBreakBefore w:val="0"/>
        <w:wordWrap/>
        <w:topLinePunct w:val="0"/>
        <w:bidi w:val="0"/>
        <w:spacing w:line="560" w:lineRule="exact"/>
        <w:ind w:left="0" w:leftChars="0" w:firstLine="540"/>
        <w:textAlignment w:val="auto"/>
        <w:rPr>
          <w:rFonts w:hint="eastAsia" w:ascii="宋体" w:hAnsi="宋体" w:eastAsia="宋体" w:cs="宋体"/>
          <w:bCs/>
          <w:sz w:val="24"/>
          <w:szCs w:val="24"/>
        </w:rPr>
      </w:pPr>
      <w:r>
        <w:rPr>
          <w:rFonts w:hint="eastAsia" w:ascii="宋体" w:hAnsi="宋体" w:cs="宋体"/>
          <w:color w:val="auto"/>
          <w:sz w:val="24"/>
          <w:highlight w:val="none"/>
        </w:rPr>
        <w:t>方式：</w:t>
      </w:r>
      <w:r>
        <w:rPr>
          <w:rFonts w:hint="eastAsia" w:ascii="宋体" w:hAnsi="宋体" w:eastAsia="宋体" w:cs="宋体"/>
          <w:bCs/>
          <w:sz w:val="24"/>
          <w:szCs w:val="24"/>
        </w:rPr>
        <w:t>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w:t>
      </w:r>
    </w:p>
    <w:p>
      <w:pPr>
        <w:pageBreakBefore w:val="0"/>
        <w:wordWrap/>
        <w:topLinePunct w:val="0"/>
        <w:bidi w:val="0"/>
        <w:spacing w:line="560" w:lineRule="exact"/>
        <w:ind w:left="0" w:leftChars="0" w:firstLine="540"/>
        <w:textAlignment w:val="auto"/>
        <w:rPr>
          <w:rFonts w:hint="eastAsia"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29</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分</w:t>
      </w:r>
      <w:r>
        <w:rPr>
          <w:rFonts w:hint="eastAsia" w:ascii="宋体" w:hAnsi="宋体" w:cs="宋体"/>
          <w:bCs/>
          <w:color w:val="auto"/>
          <w:sz w:val="24"/>
          <w:highlight w:val="none"/>
        </w:rPr>
        <w:t>（北京时间）</w:t>
      </w:r>
    </w:p>
    <w:p>
      <w:pPr>
        <w:pageBreakBefore w:val="0"/>
        <w:kinsoku w:val="0"/>
        <w:wordWrap/>
        <w:overflowPunct w:val="0"/>
        <w:topLinePunct w:val="0"/>
        <w:autoSpaceDE w:val="0"/>
        <w:autoSpaceDN w:val="0"/>
        <w:bidi w:val="0"/>
        <w:spacing w:line="560" w:lineRule="exact"/>
        <w:ind w:left="0" w:leftChars="0" w:firstLine="540"/>
        <w:textAlignment w:val="auto"/>
        <w:rPr>
          <w:rFonts w:hint="eastAsia" w:ascii="宋体" w:hAnsi="宋体" w:cs="宋体"/>
          <w:color w:val="auto"/>
          <w:sz w:val="24"/>
          <w:highlight w:val="none"/>
        </w:rPr>
      </w:pPr>
      <w:r>
        <w:rPr>
          <w:rFonts w:hint="eastAsia" w:ascii="宋体" w:hAnsi="宋体" w:cs="宋体"/>
          <w:color w:val="auto"/>
          <w:sz w:val="24"/>
          <w:highlight w:val="none"/>
        </w:rPr>
        <w:t>地点：</w:t>
      </w:r>
      <w:r>
        <w:rPr>
          <w:rFonts w:ascii="宋体" w:hAnsi="宋体" w:eastAsia="宋体" w:cs="宋体"/>
          <w:bCs/>
          <w:sz w:val="24"/>
          <w:szCs w:val="24"/>
        </w:rPr>
        <w:t>网上开标大厅。请各供应商在开标前登录网上开标大厅（http://ggzyjy.zibo.gov.cn:9181/BidOpeningHall/bidopeninghallaction/hall/login）,在线准时参加开标活动并进行投标文件解密、答疑、澄清等。</w:t>
      </w:r>
    </w:p>
    <w:p>
      <w:pPr>
        <w:pStyle w:val="5"/>
        <w:pageBreakBefore w:val="0"/>
        <w:wordWrap/>
        <w:topLinePunct w:val="0"/>
        <w:bidi w:val="0"/>
        <w:spacing w:before="0" w:line="560" w:lineRule="exact"/>
        <w:ind w:left="616" w:leftChars="0" w:hanging="617"/>
        <w:jc w:val="left"/>
        <w:textAlignment w:val="auto"/>
        <w:rPr>
          <w:rFonts w:hint="eastAsia" w:ascii="宋体" w:hAnsi="宋体" w:cs="宋体"/>
          <w:b w:val="0"/>
          <w:color w:val="auto"/>
          <w:sz w:val="24"/>
          <w:szCs w:val="24"/>
          <w:highlight w:val="none"/>
        </w:rPr>
      </w:pPr>
      <w:bookmarkStart w:id="9" w:name="_Toc26318"/>
      <w:r>
        <w:rPr>
          <w:rFonts w:hint="eastAsia" w:ascii="宋体" w:hAnsi="宋体" w:cs="宋体"/>
          <w:b w:val="0"/>
          <w:color w:val="auto"/>
          <w:sz w:val="24"/>
          <w:szCs w:val="24"/>
          <w:highlight w:val="none"/>
        </w:rPr>
        <w:t>五、公告期限</w:t>
      </w:r>
      <w:bookmarkEnd w:id="9"/>
    </w:p>
    <w:p>
      <w:pPr>
        <w:pageBreakBefore w:val="0"/>
        <w:wordWrap/>
        <w:topLinePunct w:val="0"/>
        <w:bidi w:val="0"/>
        <w:spacing w:line="560" w:lineRule="exact"/>
        <w:ind w:left="0" w:leftChars="0"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pPr>
        <w:pStyle w:val="5"/>
        <w:pageBreakBefore w:val="0"/>
        <w:wordWrap/>
        <w:topLinePunct w:val="0"/>
        <w:bidi w:val="0"/>
        <w:spacing w:before="0" w:line="560" w:lineRule="exact"/>
        <w:ind w:left="616" w:leftChars="0" w:hanging="617"/>
        <w:jc w:val="left"/>
        <w:textAlignment w:val="auto"/>
        <w:rPr>
          <w:rFonts w:hint="eastAsia" w:ascii="宋体" w:hAnsi="宋体" w:cs="宋体"/>
          <w:b w:val="0"/>
          <w:color w:val="auto"/>
          <w:sz w:val="24"/>
          <w:szCs w:val="24"/>
          <w:highlight w:val="none"/>
        </w:rPr>
      </w:pPr>
      <w:bookmarkStart w:id="10" w:name="_Toc4273"/>
      <w:r>
        <w:rPr>
          <w:rFonts w:hint="eastAsia" w:ascii="宋体" w:hAnsi="宋体" w:cs="宋体"/>
          <w:b w:val="0"/>
          <w:color w:val="auto"/>
          <w:sz w:val="24"/>
          <w:szCs w:val="24"/>
          <w:highlight w:val="none"/>
          <w:lang w:val="en-US" w:eastAsia="zh-CN"/>
        </w:rPr>
        <w:t>六、</w:t>
      </w:r>
      <w:r>
        <w:rPr>
          <w:rFonts w:hint="eastAsia" w:ascii="宋体" w:hAnsi="宋体" w:cs="宋体"/>
          <w:b w:val="0"/>
          <w:color w:val="auto"/>
          <w:sz w:val="24"/>
          <w:szCs w:val="24"/>
          <w:highlight w:val="none"/>
        </w:rPr>
        <w:t>其他补充事宜</w:t>
      </w:r>
      <w:bookmarkEnd w:id="10"/>
    </w:p>
    <w:p>
      <w:pPr>
        <w:pStyle w:val="5"/>
        <w:pageBreakBefore w:val="0"/>
        <w:wordWrap/>
        <w:topLinePunct w:val="0"/>
        <w:bidi w:val="0"/>
        <w:spacing w:before="0" w:line="560" w:lineRule="exact"/>
        <w:ind w:left="609" w:leftChars="227" w:hanging="132" w:hangingChars="55"/>
        <w:jc w:val="left"/>
        <w:textAlignment w:val="auto"/>
        <w:rPr>
          <w:rFonts w:hint="eastAsia" w:ascii="宋体" w:hAnsi="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无</w:t>
      </w:r>
    </w:p>
    <w:p>
      <w:pPr>
        <w:pStyle w:val="5"/>
        <w:pageBreakBefore w:val="0"/>
        <w:wordWrap/>
        <w:topLinePunct w:val="0"/>
        <w:bidi w:val="0"/>
        <w:spacing w:before="0" w:line="560" w:lineRule="exact"/>
        <w:ind w:left="616" w:leftChars="0" w:hanging="617"/>
        <w:jc w:val="left"/>
        <w:textAlignment w:val="auto"/>
        <w:rPr>
          <w:rFonts w:hint="eastAsia" w:ascii="宋体" w:hAnsi="宋体" w:cs="宋体"/>
          <w:b w:val="0"/>
          <w:color w:val="auto"/>
          <w:sz w:val="24"/>
          <w:szCs w:val="24"/>
          <w:highlight w:val="none"/>
        </w:rPr>
      </w:pPr>
      <w:bookmarkStart w:id="11" w:name="_Toc19453"/>
      <w:bookmarkStart w:id="12" w:name="_Toc7608"/>
      <w:r>
        <w:rPr>
          <w:rFonts w:hint="eastAsia" w:ascii="宋体" w:hAnsi="宋体" w:cs="宋体"/>
          <w:b w:val="0"/>
          <w:color w:val="auto"/>
          <w:sz w:val="24"/>
          <w:szCs w:val="24"/>
          <w:highlight w:val="none"/>
        </w:rPr>
        <w:t>七、对本次招标提出询问，请按以下方式联系。</w:t>
      </w:r>
      <w:bookmarkEnd w:id="11"/>
      <w:bookmarkEnd w:id="12"/>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bookmarkStart w:id="13" w:name="_Toc30480_WPSOffice_Level3"/>
      <w:r>
        <w:rPr>
          <w:rFonts w:hint="eastAsia" w:ascii="宋体" w:hAnsi="宋体" w:eastAsia="宋体" w:cs="宋体"/>
          <w:sz w:val="24"/>
          <w:szCs w:val="24"/>
        </w:rPr>
        <w:t>1.采购人信息</w:t>
      </w:r>
      <w:bookmarkEnd w:id="13"/>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cs="宋体"/>
          <w:sz w:val="24"/>
          <w:szCs w:val="24"/>
          <w:lang w:eastAsia="zh-CN"/>
        </w:rPr>
        <w:t>高青县住房和城乡建设局</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rPr>
        <w:t>地  址：</w:t>
      </w:r>
      <w:r>
        <w:rPr>
          <w:rFonts w:hint="eastAsia" w:ascii="宋体" w:hAnsi="宋体" w:eastAsia="宋体" w:cs="宋体"/>
          <w:sz w:val="24"/>
          <w:szCs w:val="24"/>
          <w:lang w:val="en-US" w:eastAsia="zh-CN"/>
        </w:rPr>
        <w:t>山东淄博高青高苑路 30 号</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highlight w:val="yellow"/>
          <w:lang w:val="en-US"/>
        </w:rPr>
      </w:pPr>
      <w:r>
        <w:rPr>
          <w:rFonts w:hint="eastAsia" w:ascii="宋体" w:hAnsi="宋体" w:eastAsia="宋体" w:cs="宋体"/>
          <w:sz w:val="24"/>
          <w:szCs w:val="24"/>
          <w:highlight w:val="none"/>
        </w:rPr>
        <w:t>联系方式：</w:t>
      </w:r>
      <w:r>
        <w:rPr>
          <w:rFonts w:hint="eastAsia" w:ascii="宋体" w:hAnsi="宋体" w:cs="宋体"/>
          <w:sz w:val="24"/>
          <w:szCs w:val="24"/>
          <w:highlight w:val="none"/>
          <w:lang w:val="en-US" w:eastAsia="zh-CN"/>
        </w:rPr>
        <w:t>赵文秀 0533-6987076</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bookmarkStart w:id="14" w:name="_Toc9822_WPSOffice_Level3"/>
      <w:r>
        <w:rPr>
          <w:rFonts w:hint="eastAsia" w:ascii="宋体" w:hAnsi="宋体" w:eastAsia="宋体" w:cs="宋体"/>
          <w:sz w:val="24"/>
          <w:szCs w:val="24"/>
        </w:rPr>
        <w:t>2.采购代理机构信息</w:t>
      </w:r>
      <w:bookmarkEnd w:id="14"/>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名  称：淄博三信建设项目管理有限公司</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eastAsia="zh-CN"/>
        </w:rPr>
        <w:t>高青县黄河商务中心8楼8</w:t>
      </w:r>
      <w:r>
        <w:rPr>
          <w:rFonts w:hint="eastAsia" w:ascii="宋体" w:hAnsi="宋体" w:eastAsia="宋体" w:cs="宋体"/>
          <w:sz w:val="24"/>
          <w:szCs w:val="24"/>
          <w:lang w:val="en-US" w:eastAsia="zh-CN"/>
        </w:rPr>
        <w:t>20</w:t>
      </w:r>
      <w:r>
        <w:rPr>
          <w:rFonts w:hint="eastAsia" w:ascii="宋体" w:hAnsi="宋体" w:eastAsia="宋体" w:cs="宋体"/>
          <w:sz w:val="24"/>
          <w:szCs w:val="24"/>
          <w:lang w:eastAsia="zh-CN"/>
        </w:rPr>
        <w:t>室</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cs="宋体"/>
          <w:sz w:val="24"/>
          <w:szCs w:val="24"/>
          <w:lang w:val="en-US" w:eastAsia="zh-CN"/>
        </w:rPr>
        <w:t>田英静</w:t>
      </w:r>
      <w:r>
        <w:rPr>
          <w:rFonts w:hint="eastAsia" w:ascii="宋体" w:hAnsi="宋体" w:eastAsia="宋体" w:cs="宋体"/>
          <w:sz w:val="24"/>
          <w:szCs w:val="24"/>
        </w:rPr>
        <w:t xml:space="preserve">0533-6950338 </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bookmarkStart w:id="15" w:name="_Toc22642_WPSOffice_Level3"/>
      <w:r>
        <w:rPr>
          <w:rFonts w:hint="eastAsia" w:ascii="宋体" w:hAnsi="宋体" w:eastAsia="宋体" w:cs="宋体"/>
          <w:sz w:val="24"/>
          <w:szCs w:val="24"/>
        </w:rPr>
        <w:t>3.项目联系方式</w:t>
      </w:r>
      <w:bookmarkEnd w:id="15"/>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cs="宋体"/>
          <w:sz w:val="24"/>
          <w:szCs w:val="24"/>
          <w:lang w:val="en-US" w:eastAsia="zh-CN"/>
        </w:rPr>
        <w:t>田英静</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  话：0533-6950338</w:t>
      </w:r>
    </w:p>
    <w:p>
      <w:pPr>
        <w:pageBreakBefore w:val="0"/>
        <w:wordWrap/>
        <w:topLinePunct w:val="0"/>
        <w:bidi w:val="0"/>
        <w:spacing w:line="560" w:lineRule="exact"/>
        <w:ind w:firstLine="720" w:firstLineChars="300"/>
        <w:textAlignment w:val="auto"/>
        <w:rPr>
          <w:rFonts w:hint="eastAsia" w:ascii="宋体" w:hAnsi="宋体" w:cs="宋体"/>
          <w:color w:val="auto"/>
          <w:sz w:val="24"/>
          <w:highlight w:val="none"/>
        </w:rPr>
      </w:pPr>
    </w:p>
    <w:p>
      <w:pPr>
        <w:pageBreakBefore w:val="0"/>
        <w:wordWrap/>
        <w:topLinePunct w:val="0"/>
        <w:bidi w:val="0"/>
        <w:spacing w:line="560" w:lineRule="exact"/>
        <w:textAlignment w:val="auto"/>
        <w:rPr>
          <w:rFonts w:hint="eastAsia" w:ascii="宋体" w:hAnsi="宋体" w:cs="宋体"/>
          <w:color w:val="auto"/>
          <w:sz w:val="24"/>
          <w:highlight w:val="none"/>
        </w:rPr>
      </w:pPr>
    </w:p>
    <w:p>
      <w:pPr>
        <w:pStyle w:val="4"/>
        <w:pageBreakBefore w:val="0"/>
        <w:wordWrap/>
        <w:topLinePunct w:val="0"/>
        <w:bidi w:val="0"/>
        <w:spacing w:line="560" w:lineRule="exact"/>
        <w:textAlignment w:val="auto"/>
        <w:rPr>
          <w:rFonts w:hint="eastAsia" w:hAnsi="宋体"/>
          <w:color w:val="auto"/>
          <w:highlight w:val="none"/>
        </w:rPr>
      </w:pPr>
      <w:r>
        <w:rPr>
          <w:rFonts w:hAnsi="宋体"/>
          <w:color w:val="auto"/>
          <w:highlight w:val="none"/>
        </w:rPr>
        <w:br w:type="page"/>
      </w:r>
      <w:bookmarkStart w:id="16" w:name="_Toc8173"/>
      <w:r>
        <w:rPr>
          <w:rFonts w:hint="eastAsia" w:hAnsi="宋体"/>
          <w:color w:val="auto"/>
          <w:highlight w:val="none"/>
        </w:rPr>
        <w:t>第</w:t>
      </w:r>
      <w:r>
        <w:rPr>
          <w:rFonts w:hint="eastAsia" w:hAnsi="宋体"/>
          <w:color w:val="auto"/>
          <w:highlight w:val="none"/>
          <w:lang w:val="en-US" w:eastAsia="zh-CN"/>
        </w:rPr>
        <w:t>二</w:t>
      </w:r>
      <w:r>
        <w:rPr>
          <w:rFonts w:hint="eastAsia" w:hAnsi="宋体"/>
          <w:color w:val="auto"/>
          <w:highlight w:val="none"/>
        </w:rPr>
        <w:t xml:space="preserve">章 </w:t>
      </w:r>
      <w:r>
        <w:rPr>
          <w:rFonts w:hint="eastAsia" w:hAnsi="宋体"/>
          <w:color w:val="auto"/>
          <w:highlight w:val="none"/>
          <w:lang w:val="en-US" w:eastAsia="zh-CN"/>
        </w:rPr>
        <w:t>投标人</w:t>
      </w:r>
      <w:r>
        <w:rPr>
          <w:rFonts w:hint="eastAsia" w:hAnsi="宋体"/>
          <w:color w:val="auto"/>
          <w:highlight w:val="none"/>
        </w:rPr>
        <w:t>须知</w:t>
      </w:r>
      <w:bookmarkEnd w:id="1"/>
      <w:bookmarkEnd w:id="2"/>
      <w:bookmarkEnd w:id="3"/>
      <w:bookmarkEnd w:id="4"/>
      <w:bookmarkEnd w:id="16"/>
    </w:p>
    <w:tbl>
      <w:tblPr>
        <w:tblStyle w:val="17"/>
        <w:tblW w:w="89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79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8996" w:type="dxa"/>
            <w:gridSpan w:val="2"/>
            <w:vAlign w:val="center"/>
          </w:tcPr>
          <w:p>
            <w:pPr>
              <w:pageBreakBefore w:val="0"/>
              <w:wordWrap/>
              <w:topLinePunct w:val="0"/>
              <w:bidi w:val="0"/>
              <w:spacing w:line="560" w:lineRule="exact"/>
              <w:ind w:left="1080" w:leftChars="257" w:hanging="540"/>
              <w:jc w:val="center"/>
              <w:textAlignment w:val="auto"/>
              <w:rPr>
                <w:rFonts w:hint="eastAsia" w:ascii="宋体" w:hAnsi="宋体"/>
                <w:b/>
                <w:color w:val="auto"/>
                <w:sz w:val="24"/>
                <w:highlight w:val="none"/>
              </w:rPr>
            </w:pPr>
            <w:r>
              <w:rPr>
                <w:rFonts w:hint="eastAsia" w:ascii="宋体" w:hAnsi="宋体" w:cs="宋体"/>
                <w:b/>
                <w:color w:val="auto"/>
                <w:sz w:val="24"/>
                <w:highlight w:val="none"/>
                <w:lang w:val="en-US" w:eastAsia="zh-CN"/>
              </w:rPr>
              <w:t>投标人</w:t>
            </w:r>
            <w:r>
              <w:rPr>
                <w:rFonts w:hint="eastAsia" w:ascii="宋体" w:hAnsi="宋体" w:eastAsia="宋体" w:cs="宋体"/>
                <w:b/>
                <w:color w:val="auto"/>
                <w:sz w:val="24"/>
                <w:highlight w:val="none"/>
                <w:lang w:val="en-US" w:eastAsia="zh-CN"/>
              </w:rPr>
              <w:t>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ascii="宋体" w:hAnsi="宋体"/>
                <w:color w:val="auto"/>
                <w:sz w:val="24"/>
                <w:highlight w:val="none"/>
              </w:rPr>
            </w:pPr>
            <w:bookmarkStart w:id="17" w:name="_Toc520356143"/>
            <w:bookmarkStart w:id="18" w:name="_Toc515647757"/>
            <w:bookmarkStart w:id="19" w:name="_Toc216582805"/>
            <w:bookmarkStart w:id="20" w:name="_Toc21015"/>
            <w:bookmarkStart w:id="21" w:name="_Toc21215"/>
            <w:r>
              <w:rPr>
                <w:rFonts w:hint="eastAsia" w:ascii="宋体" w:hAnsi="宋体"/>
                <w:color w:val="auto"/>
                <w:sz w:val="24"/>
                <w:highlight w:val="none"/>
              </w:rPr>
              <w:t>条款号</w:t>
            </w:r>
          </w:p>
        </w:tc>
        <w:tc>
          <w:tcPr>
            <w:tcW w:w="7975" w:type="dxa"/>
            <w:vAlign w:val="center"/>
          </w:tcPr>
          <w:p>
            <w:pPr>
              <w:pageBreakBefore w:val="0"/>
              <w:wordWrap/>
              <w:topLinePunct w:val="0"/>
              <w:bidi w:val="0"/>
              <w:spacing w:line="560" w:lineRule="exact"/>
              <w:jc w:val="center"/>
              <w:textAlignment w:val="auto"/>
              <w:rPr>
                <w:rFonts w:ascii="宋体" w:hAnsi="宋体"/>
                <w:b/>
                <w:color w:val="auto"/>
                <w:sz w:val="24"/>
                <w:highlight w:val="none"/>
              </w:rPr>
            </w:pPr>
            <w:r>
              <w:rPr>
                <w:rFonts w:hint="eastAsia" w:ascii="宋体" w:hAnsi="宋体"/>
                <w:b/>
                <w:color w:val="auto"/>
                <w:sz w:val="24"/>
                <w:highlight w:val="none"/>
              </w:rPr>
              <w:t>内</w:t>
            </w:r>
            <w:r>
              <w:rPr>
                <w:rFonts w:ascii="宋体" w:hAnsi="宋体"/>
                <w:b/>
                <w:color w:val="auto"/>
                <w:sz w:val="24"/>
                <w:highlight w:val="none"/>
              </w:rPr>
              <w:t xml:space="preserve">      </w:t>
            </w:r>
            <w:r>
              <w:rPr>
                <w:rFonts w:hint="eastAsia" w:ascii="宋体" w:hAnsi="宋体"/>
                <w:b/>
                <w:color w:val="auto"/>
                <w:sz w:val="24"/>
                <w:highlight w:val="none"/>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1021" w:type="dxa"/>
            <w:vAlign w:val="center"/>
          </w:tcPr>
          <w:p>
            <w:pPr>
              <w:pageBreakBefore w:val="0"/>
              <w:wordWrap/>
              <w:topLinePunct w:val="0"/>
              <w:bidi w:val="0"/>
              <w:spacing w:line="560" w:lineRule="exact"/>
              <w:jc w:val="center"/>
              <w:textAlignment w:val="auto"/>
              <w:rPr>
                <w:rFonts w:ascii="宋体" w:hAnsi="宋体"/>
                <w:color w:val="auto"/>
                <w:sz w:val="24"/>
                <w:highlight w:val="none"/>
              </w:rPr>
            </w:pPr>
            <w:r>
              <w:rPr>
                <w:rFonts w:ascii="宋体" w:hAnsi="宋体"/>
                <w:color w:val="auto"/>
                <w:sz w:val="24"/>
                <w:highlight w:val="none"/>
              </w:rPr>
              <w:t>1.1</w:t>
            </w:r>
          </w:p>
        </w:tc>
        <w:tc>
          <w:tcPr>
            <w:tcW w:w="7975" w:type="dxa"/>
            <w:vAlign w:val="center"/>
          </w:tcPr>
          <w:p>
            <w:pPr>
              <w:pStyle w:val="30"/>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highlight w:val="none"/>
                <w:lang w:eastAsia="zh-CN"/>
              </w:rPr>
            </w:pPr>
            <w:r>
              <w:rPr>
                <w:rFonts w:hint="eastAsia" w:ascii="宋体" w:hAnsi="宋体"/>
                <w:color w:val="auto"/>
                <w:highlight w:val="none"/>
              </w:rPr>
              <w:t>采购人：</w:t>
            </w:r>
            <w:r>
              <w:rPr>
                <w:rFonts w:hint="eastAsia" w:ascii="宋体" w:hAnsi="宋体"/>
                <w:color w:val="auto"/>
                <w:highlight w:val="none"/>
                <w:lang w:eastAsia="zh-CN"/>
              </w:rPr>
              <w:t>高青县住房和城乡建设局</w:t>
            </w:r>
          </w:p>
          <w:p>
            <w:pPr>
              <w:pStyle w:val="30"/>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highlight w:val="none"/>
                <w:lang w:val="en-US" w:eastAsia="zh-CN"/>
              </w:rPr>
            </w:pPr>
            <w:r>
              <w:rPr>
                <w:rFonts w:hint="eastAsia" w:ascii="宋体" w:hAnsi="宋体"/>
                <w:color w:val="auto"/>
                <w:highlight w:val="none"/>
              </w:rPr>
              <w:t>地  址：</w:t>
            </w:r>
            <w:r>
              <w:rPr>
                <w:rFonts w:hint="eastAsia" w:ascii="宋体" w:hAnsi="宋体"/>
                <w:color w:val="auto"/>
                <w:highlight w:val="none"/>
                <w:lang w:val="en-US" w:eastAsia="zh-CN"/>
              </w:rPr>
              <w:t>山东淄博高青高苑路 30 号</w:t>
            </w:r>
          </w:p>
          <w:p>
            <w:pPr>
              <w:pStyle w:val="30"/>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highlight w:val="none"/>
              </w:rPr>
            </w:pPr>
            <w:r>
              <w:rPr>
                <w:rFonts w:hint="eastAsia" w:ascii="宋体" w:hAnsi="宋体"/>
                <w:color w:val="auto"/>
                <w:highlight w:val="none"/>
              </w:rPr>
              <w:t>联系方式：</w:t>
            </w:r>
            <w:r>
              <w:rPr>
                <w:rFonts w:hint="eastAsia" w:ascii="宋体" w:hAnsi="宋体" w:cs="宋体"/>
                <w:sz w:val="24"/>
                <w:szCs w:val="24"/>
                <w:highlight w:val="none"/>
                <w:lang w:val="en-US" w:eastAsia="zh-CN"/>
              </w:rPr>
              <w:t>赵文秀</w:t>
            </w:r>
            <w:bookmarkStart w:id="340" w:name="_GoBack"/>
            <w:bookmarkEnd w:id="340"/>
            <w:r>
              <w:rPr>
                <w:rFonts w:hint="eastAsia" w:ascii="宋体" w:hAnsi="宋体" w:cs="宋体"/>
                <w:sz w:val="24"/>
                <w:szCs w:val="24"/>
                <w:highlight w:val="none"/>
                <w:lang w:val="en-US" w:eastAsia="zh-CN"/>
              </w:rPr>
              <w:t xml:space="preserve"> 0533-6987076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ascii="宋体" w:hAnsi="宋体"/>
                <w:color w:val="auto"/>
                <w:sz w:val="24"/>
                <w:highlight w:val="none"/>
              </w:rPr>
              <w:t>1.2</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lang w:eastAsia="zh-CN"/>
              </w:rPr>
            </w:pPr>
            <w:r>
              <w:rPr>
                <w:rFonts w:hint="eastAsia" w:ascii="宋体" w:hAnsi="宋体"/>
                <w:color w:val="auto"/>
                <w:sz w:val="24"/>
                <w:highlight w:val="none"/>
              </w:rPr>
              <w:t>名  称：淄博三信建设项目管理有限公司</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lang w:eastAsia="zh-CN"/>
              </w:rPr>
              <w:t>高青县黄河商务中心8楼8</w:t>
            </w:r>
            <w:r>
              <w:rPr>
                <w:rFonts w:hint="eastAsia" w:ascii="宋体" w:hAnsi="宋体"/>
                <w:color w:val="auto"/>
                <w:sz w:val="24"/>
                <w:highlight w:val="none"/>
                <w:lang w:val="en-US" w:eastAsia="zh-CN"/>
              </w:rPr>
              <w:t>20</w:t>
            </w:r>
            <w:r>
              <w:rPr>
                <w:rFonts w:hint="eastAsia" w:ascii="宋体" w:hAnsi="宋体"/>
                <w:color w:val="auto"/>
                <w:sz w:val="24"/>
                <w:highlight w:val="none"/>
                <w:lang w:eastAsia="zh-CN"/>
              </w:rPr>
              <w:t>室</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联系方式：</w:t>
            </w:r>
            <w:r>
              <w:rPr>
                <w:rFonts w:hint="eastAsia" w:ascii="宋体" w:hAnsi="宋体"/>
                <w:color w:val="auto"/>
                <w:sz w:val="24"/>
                <w:highlight w:val="none"/>
                <w:lang w:val="en-US" w:eastAsia="zh-CN"/>
              </w:rPr>
              <w:t xml:space="preserve">田英静 </w:t>
            </w:r>
            <w:r>
              <w:rPr>
                <w:rFonts w:hint="eastAsia" w:ascii="宋体" w:hAnsi="宋体"/>
                <w:color w:val="auto"/>
                <w:sz w:val="24"/>
                <w:highlight w:val="none"/>
              </w:rPr>
              <w:t xml:space="preserve">0533-6950338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1.3.4</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right="105" w:rightChars="5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合格</w:t>
            </w:r>
            <w:r>
              <w:rPr>
                <w:rFonts w:hint="eastAsia" w:ascii="宋体" w:hAnsi="宋体" w:eastAsia="宋体" w:cs="Times New Roman"/>
                <w:color w:val="auto"/>
                <w:sz w:val="24"/>
                <w:highlight w:val="none"/>
                <w:lang w:eastAsia="zh-CN"/>
              </w:rPr>
              <w:t>投标人</w:t>
            </w:r>
            <w:r>
              <w:rPr>
                <w:rFonts w:hint="eastAsia" w:ascii="宋体" w:hAnsi="宋体" w:eastAsia="宋体" w:cs="Times New Roman"/>
                <w:color w:val="auto"/>
                <w:sz w:val="24"/>
                <w:highlight w:val="none"/>
              </w:rPr>
              <w:t>的特定资格要求：</w:t>
            </w:r>
          </w:p>
          <w:p>
            <w:pPr>
              <w:pageBreakBefore w:val="0"/>
              <w:kinsoku/>
              <w:wordWrap/>
              <w:overflowPunct/>
              <w:topLinePunct w:val="0"/>
              <w:bidi w:val="0"/>
              <w:spacing w:line="560" w:lineRule="exact"/>
              <w:jc w:val="left"/>
              <w:textAlignment w:val="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1.满足《中华人民共和国政府采购法》第二十二条规定；</w:t>
            </w:r>
          </w:p>
          <w:p>
            <w:pPr>
              <w:pageBreakBefore w:val="0"/>
              <w:kinsoku/>
              <w:wordWrap/>
              <w:overflowPunct/>
              <w:topLinePunct w:val="0"/>
              <w:bidi w:val="0"/>
              <w:spacing w:line="560" w:lineRule="exact"/>
              <w:jc w:val="left"/>
              <w:textAlignment w:val="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zh-CN"/>
              </w:rPr>
              <w:t>2. 落实政府采购政策需满足的资格要求：</w:t>
            </w:r>
            <w:r>
              <w:rPr>
                <w:rFonts w:hint="eastAsia" w:ascii="宋体" w:hAnsi="宋体" w:eastAsia="宋体" w:cs="宋体"/>
                <w:b w:val="0"/>
                <w:bCs/>
                <w:color w:val="auto"/>
                <w:sz w:val="24"/>
                <w:highlight w:val="none"/>
              </w:rPr>
              <w:t>详见采购文件</w:t>
            </w:r>
            <w:r>
              <w:rPr>
                <w:rFonts w:hint="eastAsia" w:ascii="宋体" w:hAnsi="宋体" w:eastAsia="宋体" w:cs="宋体"/>
                <w:b w:val="0"/>
                <w:bCs/>
                <w:color w:val="auto"/>
                <w:sz w:val="24"/>
                <w:highlight w:val="none"/>
                <w:lang w:eastAsia="zh-CN"/>
              </w:rPr>
              <w:t>；</w:t>
            </w:r>
          </w:p>
          <w:p>
            <w:pPr>
              <w:pageBreakBefore w:val="0"/>
              <w:kinsoku/>
              <w:wordWrap/>
              <w:overflowPunct/>
              <w:topLinePunct w:val="0"/>
              <w:bidi w:val="0"/>
              <w:spacing w:line="560" w:lineRule="exact"/>
              <w:jc w:val="left"/>
              <w:textAlignment w:val="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3.本项目的特定资格要求：</w:t>
            </w:r>
          </w:p>
          <w:p>
            <w:pPr>
              <w:pageBreakBefore w:val="0"/>
              <w:wordWrap/>
              <w:topLinePunct w:val="0"/>
              <w:bidi w:val="0"/>
              <w:spacing w:line="560" w:lineRule="exact"/>
              <w:textAlignment w:val="auto"/>
              <w:rPr>
                <w:rFonts w:hint="eastAsia" w:ascii="宋体" w:hAnsi="宋体" w:cs="宋体"/>
                <w:color w:val="auto"/>
                <w:sz w:val="24"/>
                <w:highlight w:val="none"/>
                <w:lang w:val="zh-CN" w:eastAsia="zh-CN"/>
              </w:rPr>
            </w:pPr>
            <w:r>
              <w:rPr>
                <w:rFonts w:hint="eastAsia" w:ascii="宋体"/>
                <w:color w:val="auto"/>
                <w:sz w:val="24"/>
                <w:szCs w:val="24"/>
                <w:highlight w:val="none"/>
                <w:lang w:val="zh-CN" w:eastAsia="zh-CN"/>
              </w:rPr>
              <w:t>（</w:t>
            </w:r>
            <w:r>
              <w:rPr>
                <w:rFonts w:hint="eastAsia" w:ascii="宋体" w:hAnsi="宋体" w:cs="宋体"/>
                <w:color w:val="auto"/>
                <w:sz w:val="24"/>
                <w:highlight w:val="none"/>
                <w:lang w:val="zh-CN" w:eastAsia="zh-CN"/>
              </w:rPr>
              <w:t>1）具有《加载统一社会信用代码的营业执照》副本有效证件；</w:t>
            </w:r>
          </w:p>
          <w:p>
            <w:pPr>
              <w:pageBreakBefore w:val="0"/>
              <w:wordWrap/>
              <w:topLinePunct w:val="0"/>
              <w:bidi w:val="0"/>
              <w:spacing w:line="560" w:lineRule="exact"/>
              <w:textAlignment w:val="auto"/>
              <w:rPr>
                <w:rFonts w:hint="eastAsia" w:ascii="宋体" w:hAnsi="宋体" w:cs="宋体"/>
                <w:color w:val="auto"/>
                <w:sz w:val="24"/>
                <w:highlight w:val="none"/>
                <w:lang w:val="zh-CN" w:eastAsia="zh-CN"/>
              </w:rPr>
            </w:pPr>
            <w:r>
              <w:rPr>
                <w:rFonts w:hint="eastAsia" w:ascii="宋体" w:hAnsi="宋体" w:cs="宋体"/>
                <w:color w:val="auto"/>
                <w:sz w:val="24"/>
                <w:highlight w:val="none"/>
                <w:lang w:val="zh-CN" w:eastAsia="zh-CN"/>
              </w:rPr>
              <w:t>（2）具有《中华人民共和国房地产开发企业资质》或建设项目开工报告或《商品房销售（预售）许可证》或楼盘现售登记审批表；</w:t>
            </w:r>
          </w:p>
          <w:p>
            <w:pPr>
              <w:pageBreakBefore w:val="0"/>
              <w:wordWrap/>
              <w:topLinePunct w:val="0"/>
              <w:bidi w:val="0"/>
              <w:spacing w:line="560" w:lineRule="exact"/>
              <w:textAlignment w:val="auto"/>
              <w:rPr>
                <w:rFonts w:hint="eastAsia" w:ascii="宋体" w:hAnsi="宋体" w:cs="宋体"/>
                <w:color w:val="auto"/>
                <w:sz w:val="24"/>
                <w:highlight w:val="none"/>
                <w:lang w:val="zh-CN" w:eastAsia="zh-CN"/>
              </w:rPr>
            </w:pPr>
            <w:r>
              <w:rPr>
                <w:rFonts w:hint="eastAsia" w:ascii="宋体"/>
                <w:sz w:val="24"/>
                <w:szCs w:val="24"/>
                <w:lang w:val="zh-CN"/>
              </w:rPr>
              <w:t>（</w:t>
            </w:r>
            <w:r>
              <w:rPr>
                <w:rFonts w:hint="eastAsia" w:ascii="宋体"/>
                <w:sz w:val="24"/>
                <w:szCs w:val="24"/>
                <w:lang w:val="en-US" w:eastAsia="zh-CN"/>
              </w:rPr>
              <w:t>3</w:t>
            </w:r>
            <w:r>
              <w:rPr>
                <w:rFonts w:hint="eastAsia" w:ascii="宋体"/>
                <w:sz w:val="24"/>
                <w:szCs w:val="24"/>
                <w:lang w:val="zh-CN"/>
              </w:rPr>
              <w:t>）供应商近三年内无重大违法记录、无行贿犯罪记录</w:t>
            </w:r>
            <w:r>
              <w:rPr>
                <w:rFonts w:hint="eastAsia" w:ascii="宋体" w:hAnsi="宋体" w:cs="宋体"/>
                <w:color w:val="auto"/>
                <w:sz w:val="24"/>
                <w:highlight w:val="none"/>
                <w:lang w:val="zh-CN" w:eastAsia="zh-CN"/>
              </w:rPr>
              <w:t>；</w:t>
            </w:r>
          </w:p>
          <w:p>
            <w:pPr>
              <w:pageBreakBefore w:val="0"/>
              <w:wordWrap/>
              <w:topLinePunct w:val="0"/>
              <w:bidi w:val="0"/>
              <w:spacing w:line="560" w:lineRule="exact"/>
              <w:textAlignment w:val="auto"/>
              <w:rPr>
                <w:rFonts w:hint="eastAsia" w:ascii="宋体" w:hAnsi="宋体" w:cs="宋体"/>
                <w:color w:val="auto"/>
                <w:sz w:val="24"/>
                <w:highlight w:val="none"/>
                <w:lang w:val="zh-CN" w:eastAsia="zh-CN"/>
              </w:rPr>
            </w:pPr>
            <w:r>
              <w:rPr>
                <w:rFonts w:hint="eastAsia" w:ascii="宋体" w:hAnsi="宋体" w:cs="宋体"/>
                <w:color w:val="auto"/>
                <w:sz w:val="24"/>
                <w:highlight w:val="none"/>
                <w:lang w:val="zh-CN"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zh-CN" w:eastAsia="zh-CN"/>
              </w:rPr>
              <w:t>）符合《中华人民共和国政府采购法》第二十二条规定且应为未被列入信用中国网站(www.creditchina.gov.cn)、信用山东网站（www. creditsd.gov.cn）、中国政府采购网(www.ccgp.gov.cn)渠道信用记录失信被执行人、重大税收违法案件当事人名单、政府采购严重违法失信行为记录名单的供应商；</w:t>
            </w:r>
          </w:p>
          <w:p>
            <w:pPr>
              <w:pageBreakBefore w:val="0"/>
              <w:wordWrap/>
              <w:topLinePunct w:val="0"/>
              <w:bidi w:val="0"/>
              <w:spacing w:line="560" w:lineRule="exact"/>
              <w:ind w:left="0" w:leftChars="0" w:firstLine="480" w:firstLineChars="200"/>
              <w:textAlignment w:val="auto"/>
              <w:rPr>
                <w:rFonts w:hint="eastAsia"/>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1.3.</w:t>
            </w:r>
            <w:r>
              <w:rPr>
                <w:rFonts w:ascii="宋体" w:hAnsi="宋体"/>
                <w:color w:val="auto"/>
                <w:sz w:val="24"/>
                <w:highlight w:val="none"/>
              </w:rPr>
              <w:t>5</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是否为专门面向</w:t>
            </w:r>
            <w:r>
              <w:rPr>
                <w:rFonts w:ascii="宋体" w:hAnsi="宋体"/>
                <w:color w:val="auto"/>
                <w:sz w:val="24"/>
                <w:highlight w:val="none"/>
              </w:rPr>
              <w:t>中小企业采购</w:t>
            </w:r>
            <w:r>
              <w:rPr>
                <w:rFonts w:hint="eastAsia" w:ascii="宋体" w:hAnsi="宋体"/>
                <w:color w:val="auto"/>
                <w:sz w:val="24"/>
                <w:highlight w:val="none"/>
              </w:rPr>
              <w:t>：（是</w:t>
            </w:r>
            <w:r>
              <w:rPr>
                <w:rFonts w:hint="eastAsia" w:ascii="宋体" w:hAnsi="宋体"/>
                <w:color w:val="auto"/>
                <w:sz w:val="24"/>
                <w:highlight w:val="none"/>
                <w:lang w:val="en-US" w:eastAsia="zh-CN"/>
              </w:rPr>
              <w:t xml:space="preserve"> </w:t>
            </w:r>
            <w:r>
              <w:rPr>
                <w:rFonts w:hint="eastAsia" w:ascii="仿宋_GB2312" w:hAnsi="仿宋_GB2312" w:eastAsia="仿宋_GB2312" w:cs="仿宋_GB2312"/>
                <w:bCs/>
                <w:sz w:val="24"/>
                <w:highlight w:val="none"/>
                <w:lang w:eastAsia="zh-CN"/>
              </w:rPr>
              <w:t>□</w:t>
            </w:r>
            <w:r>
              <w:rPr>
                <w:rFonts w:hint="eastAsia" w:ascii="仿宋_GB2312" w:hAnsi="仿宋_GB2312" w:eastAsia="仿宋_GB2312" w:cs="仿宋_GB2312"/>
                <w:bCs/>
                <w:sz w:val="24"/>
                <w:highlight w:val="none"/>
                <w:lang w:val="en-US" w:eastAsia="zh-CN"/>
              </w:rPr>
              <w:t xml:space="preserve"> </w:t>
            </w:r>
            <w:r>
              <w:rPr>
                <w:rFonts w:hint="eastAsia" w:ascii="宋体" w:hAnsi="宋体"/>
                <w:color w:val="auto"/>
                <w:sz w:val="24"/>
                <w:highlight w:val="none"/>
              </w:rPr>
              <w:t>否</w:t>
            </w:r>
            <w:r>
              <w:rPr>
                <w:rFonts w:hint="eastAsia" w:ascii="宋体" w:hAnsi="宋体"/>
                <w:color w:val="auto"/>
                <w:sz w:val="24"/>
                <w:highlight w:val="none"/>
                <w:lang w:val="en-US" w:eastAsia="zh-CN"/>
              </w:rPr>
              <w:t xml:space="preserve">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宋体" w:hAnsi="宋体"/>
                <w:color w:val="auto"/>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lang w:val="en-US" w:eastAsia="zh-CN"/>
              </w:rPr>
              <w:t>1.3.6</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default" w:ascii="宋体" w:hAnsi="宋体"/>
                <w:color w:val="auto"/>
                <w:sz w:val="24"/>
                <w:highlight w:val="none"/>
                <w:lang w:val="en-US"/>
              </w:rPr>
            </w:pPr>
            <w:r>
              <w:rPr>
                <w:rFonts w:hint="eastAsia" w:ascii="宋体" w:hAnsi="宋体" w:eastAsia="宋体" w:cs="Times New Roman"/>
                <w:b w:val="0"/>
                <w:color w:val="auto"/>
                <w:kern w:val="2"/>
                <w:sz w:val="24"/>
                <w:szCs w:val="24"/>
                <w:highlight w:val="none"/>
                <w:lang w:val="en-US" w:eastAsia="zh-CN" w:bidi="ar-SA"/>
              </w:rPr>
              <w:t>采购标的所属行业</w:t>
            </w:r>
            <w:r>
              <w:rPr>
                <w:rFonts w:hint="eastAsia" w:ascii="宋体" w:hAnsi="宋体" w:cs="Times New Roman"/>
                <w:b w:val="0"/>
                <w:color w:val="auto"/>
                <w:kern w:val="2"/>
                <w:sz w:val="24"/>
                <w:szCs w:val="24"/>
                <w:highlight w:val="none"/>
                <w:lang w:val="en-US" w:eastAsia="zh-CN" w:bidi="ar-SA"/>
              </w:rPr>
              <w:t>：服务业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1.4</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是否允许联合体投标：（是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40"/>
                <w:highlight w:val="none"/>
                <w:lang w:val="en-US" w:eastAsia="zh-CN"/>
              </w:rPr>
              <w:t xml:space="preserve"> </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1.4.7</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rPr>
              <w:t>联合体的其他资格要求：</w:t>
            </w:r>
            <w:r>
              <w:rPr>
                <w:rFonts w:hint="eastAsia" w:ascii="宋体" w:hAnsi="宋体"/>
                <w:color w:val="auto"/>
                <w:sz w:val="24"/>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2.2</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 xml:space="preserve">是否有分包：是 </w:t>
            </w:r>
            <w:r>
              <w:rPr>
                <w:rFonts w:hint="eastAsia" w:ascii="仿宋_GB2312" w:hAnsi="仿宋_GB2312" w:eastAsia="仿宋_GB2312" w:cs="仿宋_GB2312"/>
                <w:b w:val="0"/>
                <w:bCs/>
                <w:color w:val="auto"/>
                <w:sz w:val="24"/>
                <w:highlight w:val="none"/>
              </w:rPr>
              <w:sym w:font="Wingdings 2" w:char="0052"/>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p>
            <w:pPr>
              <w:pageBreakBefore w:val="0"/>
              <w:wordWrap/>
              <w:topLinePunct w:val="0"/>
              <w:bidi w:val="0"/>
              <w:spacing w:line="560" w:lineRule="exact"/>
              <w:ind w:firstLine="240" w:firstLineChars="100"/>
              <w:textAlignment w:val="auto"/>
              <w:rPr>
                <w:rFonts w:ascii="宋体" w:hAnsi="宋体"/>
                <w:color w:val="auto"/>
                <w:sz w:val="24"/>
                <w:highlight w:val="none"/>
              </w:rPr>
            </w:pPr>
            <w:r>
              <w:rPr>
                <w:rFonts w:hint="eastAsia" w:ascii="宋体" w:hAnsi="宋体"/>
                <w:color w:val="auto"/>
                <w:sz w:val="24"/>
                <w:highlight w:val="none"/>
                <w:u w:val="none"/>
                <w:lang w:val="en-US" w:eastAsia="zh-CN"/>
              </w:rPr>
              <w:t>本项目预算额：</w:t>
            </w:r>
            <w:r>
              <w:rPr>
                <w:rFonts w:hint="eastAsia" w:ascii="宋体" w:hAnsi="宋体" w:cs="宋体"/>
                <w:color w:val="auto"/>
                <w:sz w:val="24"/>
                <w:highlight w:val="none"/>
                <w:lang w:val="en-US" w:eastAsia="zh-CN"/>
              </w:rPr>
              <w:t>包一：预算金额471.5万元，包二：预算金额 246.0万元</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rPr>
            </w:pPr>
            <w:r>
              <w:rPr>
                <w:rFonts w:ascii="宋体" w:hAnsi="宋体"/>
                <w:color w:val="auto"/>
                <w:sz w:val="24"/>
                <w:highlight w:val="none"/>
              </w:rPr>
              <w:t>本项目预算属于以下情形：</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none"/>
              </w:rPr>
            </w:pPr>
            <w:r>
              <w:rPr>
                <w:rFonts w:ascii="宋体" w:hAnsi="宋体"/>
                <w:color w:val="auto"/>
                <w:sz w:val="24"/>
                <w:highlight w:val="none"/>
              </w:rPr>
              <w:t>(</w:t>
            </w:r>
            <w:r>
              <w:rPr>
                <w:rFonts w:ascii="宋体" w:hAnsi="宋体"/>
                <w:color w:val="auto"/>
                <w:sz w:val="24"/>
                <w:highlight w:val="none"/>
                <w:u w:val="none"/>
              </w:rPr>
              <w:t>1)项目为非预采购项目</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r>
              <w:rPr>
                <w:rFonts w:ascii="宋体" w:hAnsi="宋体"/>
                <w:color w:val="auto"/>
                <w:sz w:val="24"/>
                <w:highlight w:val="none"/>
                <w:u w:val="none"/>
              </w:rPr>
              <w:t>预采购项目</w:t>
            </w:r>
            <w:r>
              <w:rPr>
                <w:rFonts w:hint="eastAsia" w:ascii="仿宋_GB2312" w:hAnsi="仿宋_GB2312" w:eastAsia="仿宋_GB2312" w:cs="仿宋_GB2312"/>
                <w:b w:val="0"/>
                <w:bCs/>
                <w:color w:val="auto"/>
                <w:sz w:val="24"/>
                <w:highlight w:val="none"/>
              </w:rPr>
              <w:sym w:font="Wingdings 2" w:char="0052"/>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sz w:val="24"/>
                <w:highlight w:val="none"/>
                <w:u w:val="none"/>
                <w:lang w:eastAsia="zh-CN"/>
              </w:rPr>
            </w:pPr>
            <w:r>
              <w:rPr>
                <w:rFonts w:ascii="宋体" w:hAnsi="宋体"/>
                <w:color w:val="auto"/>
                <w:sz w:val="24"/>
                <w:highlight w:val="none"/>
                <w:u w:val="none"/>
              </w:rPr>
              <w:t>(</w:t>
            </w:r>
            <w:r>
              <w:rPr>
                <w:rFonts w:hint="eastAsia" w:ascii="宋体" w:hAnsi="宋体"/>
                <w:color w:val="auto"/>
                <w:sz w:val="24"/>
                <w:highlight w:val="none"/>
                <w:u w:val="none"/>
              </w:rPr>
              <w:t>2</w:t>
            </w:r>
            <w:r>
              <w:rPr>
                <w:rFonts w:ascii="宋体" w:hAnsi="宋体"/>
                <w:color w:val="auto"/>
                <w:sz w:val="24"/>
                <w:highlight w:val="none"/>
                <w:u w:val="none"/>
              </w:rPr>
              <w:t>)项目为跨年度预采购项目，概算总金额</w:t>
            </w:r>
            <w:r>
              <w:rPr>
                <w:rFonts w:hint="eastAsia" w:ascii="宋体" w:hAnsi="宋体"/>
                <w:color w:val="auto"/>
                <w:sz w:val="24"/>
                <w:highlight w:val="none"/>
                <w:u w:val="none"/>
                <w:lang w:val="en-US" w:eastAsia="zh-CN"/>
              </w:rPr>
              <w:t>/万</w:t>
            </w:r>
            <w:r>
              <w:rPr>
                <w:rFonts w:ascii="宋体" w:hAnsi="宋体"/>
                <w:color w:val="auto"/>
                <w:sz w:val="24"/>
                <w:highlight w:val="none"/>
                <w:u w:val="none"/>
              </w:rPr>
              <w:t>元，采购年限为</w:t>
            </w:r>
            <w:r>
              <w:rPr>
                <w:rFonts w:hint="eastAsia" w:ascii="宋体" w:hAnsi="宋体"/>
                <w:color w:val="auto"/>
                <w:sz w:val="24"/>
                <w:highlight w:val="none"/>
                <w:u w:val="none"/>
                <w:lang w:val="en-US" w:eastAsia="zh-CN"/>
              </w:rPr>
              <w:t xml:space="preserve">/   </w:t>
            </w:r>
            <w:r>
              <w:rPr>
                <w:rFonts w:ascii="宋体" w:hAnsi="宋体"/>
                <w:color w:val="auto"/>
                <w:sz w:val="24"/>
                <w:highlight w:val="none"/>
                <w:u w:val="none"/>
              </w:rPr>
              <w:t xml:space="preserve">    年，当年安排数</w:t>
            </w:r>
            <w:r>
              <w:rPr>
                <w:rFonts w:hint="eastAsia" w:ascii="宋体" w:hAnsi="宋体"/>
                <w:color w:val="auto"/>
                <w:sz w:val="24"/>
                <w:highlight w:val="none"/>
                <w:u w:val="none"/>
                <w:lang w:val="en-US" w:eastAsia="zh-CN"/>
              </w:rPr>
              <w:t>/万</w:t>
            </w:r>
            <w:r>
              <w:rPr>
                <w:rFonts w:ascii="宋体" w:hAnsi="宋体"/>
                <w:color w:val="auto"/>
                <w:sz w:val="24"/>
                <w:highlight w:val="none"/>
                <w:u w:val="none"/>
              </w:rPr>
              <w:t>元</w:t>
            </w:r>
            <w:r>
              <w:rPr>
                <w:rFonts w:hint="eastAsia" w:ascii="宋体" w:hAnsi="宋体"/>
                <w:color w:val="auto"/>
                <w:sz w:val="24"/>
                <w:highlight w:val="none"/>
                <w:u w:val="none"/>
                <w:lang w:eastAsia="zh-CN"/>
              </w:rPr>
              <w:t>。</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根据《转发财政部关于做好政府采购信息公开工作的通知》（鲁财采</w:t>
            </w:r>
            <w:r>
              <w:rPr>
                <w:rFonts w:hint="eastAsia" w:ascii="宋体" w:hAnsi="宋体" w:cs="宋体"/>
                <w:bCs/>
                <w:color w:val="auto"/>
                <w:sz w:val="24"/>
                <w:highlight w:val="none"/>
              </w:rPr>
              <w:t>﹝2015﹞</w:t>
            </w:r>
            <w:r>
              <w:rPr>
                <w:rFonts w:ascii="宋体" w:hAnsi="宋体"/>
                <w:color w:val="auto"/>
                <w:sz w:val="24"/>
                <w:highlight w:val="none"/>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5.6</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none"/>
              </w:rPr>
            </w:pPr>
            <w:r>
              <w:rPr>
                <w:rFonts w:hint="eastAsia" w:ascii="宋体" w:hAnsi="宋体"/>
                <w:color w:val="auto"/>
                <w:sz w:val="24"/>
                <w:highlight w:val="none"/>
                <w:u w:val="none"/>
              </w:rPr>
              <w:t>是否现场踏勘：（是□   否☑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none"/>
              </w:rPr>
            </w:pPr>
            <w:r>
              <w:rPr>
                <w:rFonts w:hint="eastAsia" w:ascii="宋体" w:hAnsi="宋体"/>
                <w:color w:val="auto"/>
                <w:sz w:val="24"/>
                <w:highlight w:val="none"/>
                <w:u w:val="none"/>
              </w:rPr>
              <w:t>现场踏勘描述：统一现场考察□       自行踏勘☑</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none"/>
              </w:rPr>
            </w:pPr>
            <w:r>
              <w:rPr>
                <w:rFonts w:hint="eastAsia" w:ascii="宋体" w:hAnsi="宋体"/>
                <w:color w:val="auto"/>
                <w:sz w:val="24"/>
                <w:highlight w:val="none"/>
                <w:u w:val="none"/>
              </w:rPr>
              <w:t>现场踏勘时间：2022年</w:t>
            </w:r>
            <w:r>
              <w:rPr>
                <w:rFonts w:hint="eastAsia" w:ascii="宋体" w:hAnsi="宋体"/>
                <w:color w:val="auto"/>
                <w:sz w:val="24"/>
                <w:highlight w:val="none"/>
                <w:u w:val="none"/>
                <w:lang w:val="en-US" w:eastAsia="zh-CN"/>
              </w:rPr>
              <w:t>9</w:t>
            </w:r>
            <w:r>
              <w:rPr>
                <w:rFonts w:hint="eastAsia" w:ascii="宋体" w:hAnsi="宋体"/>
                <w:color w:val="auto"/>
                <w:sz w:val="24"/>
                <w:highlight w:val="none"/>
                <w:u w:val="none"/>
              </w:rPr>
              <w:t>月</w:t>
            </w:r>
            <w:r>
              <w:rPr>
                <w:rFonts w:hint="eastAsia" w:ascii="宋体" w:hAnsi="宋体"/>
                <w:color w:val="auto"/>
                <w:sz w:val="24"/>
                <w:highlight w:val="none"/>
                <w:u w:val="none"/>
                <w:lang w:val="en-US" w:eastAsia="zh-CN"/>
              </w:rPr>
              <w:t>29</w:t>
            </w:r>
            <w:r>
              <w:rPr>
                <w:rFonts w:hint="eastAsia" w:ascii="宋体" w:hAnsi="宋体"/>
                <w:color w:val="auto"/>
                <w:sz w:val="24"/>
                <w:highlight w:val="none"/>
                <w:u w:val="none"/>
              </w:rPr>
              <w:t>日</w:t>
            </w:r>
            <w:r>
              <w:rPr>
                <w:rFonts w:hint="eastAsia" w:ascii="宋体" w:hAnsi="宋体"/>
                <w:color w:val="auto"/>
                <w:sz w:val="24"/>
                <w:highlight w:val="none"/>
                <w:u w:val="none"/>
                <w:lang w:val="en-US" w:eastAsia="zh-CN"/>
              </w:rPr>
              <w:t>9</w:t>
            </w:r>
            <w:r>
              <w:rPr>
                <w:rFonts w:hint="eastAsia" w:ascii="宋体" w:hAnsi="宋体"/>
                <w:color w:val="auto"/>
                <w:sz w:val="24"/>
                <w:highlight w:val="none"/>
                <w:u w:val="none"/>
              </w:rPr>
              <w:t>时00分前</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none"/>
              </w:rPr>
            </w:pPr>
            <w:r>
              <w:rPr>
                <w:rFonts w:hint="eastAsia" w:ascii="宋体" w:hAnsi="宋体"/>
                <w:color w:val="auto"/>
                <w:sz w:val="24"/>
                <w:highlight w:val="none"/>
                <w:u w:val="none"/>
              </w:rPr>
              <w:t>踏勘地点：根据甲方指定地点。</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none"/>
              </w:rPr>
            </w:pPr>
            <w:r>
              <w:rPr>
                <w:rFonts w:hint="eastAsia" w:ascii="宋体" w:hAnsi="宋体"/>
                <w:color w:val="auto"/>
                <w:sz w:val="24"/>
                <w:highlight w:val="none"/>
                <w:u w:val="none"/>
              </w:rPr>
              <w:t>联系人：</w:t>
            </w:r>
            <w:r>
              <w:rPr>
                <w:rFonts w:hint="eastAsia" w:ascii="宋体" w:hAnsi="宋体"/>
                <w:color w:val="auto"/>
                <w:sz w:val="24"/>
                <w:highlight w:val="none"/>
                <w:u w:val="none"/>
                <w:lang w:val="en-US" w:eastAsia="zh-CN"/>
              </w:rPr>
              <w:t>高青县住房和城乡建设局</w:t>
            </w:r>
            <w:r>
              <w:rPr>
                <w:rFonts w:hint="eastAsia" w:ascii="宋体" w:hAnsi="宋体"/>
                <w:color w:val="auto"/>
                <w:sz w:val="24"/>
                <w:highlight w:val="none"/>
                <w:u w:val="none"/>
              </w:rPr>
              <w:t xml:space="preserve">  联系电话：</w:t>
            </w:r>
            <w:r>
              <w:rPr>
                <w:rFonts w:hint="eastAsia" w:ascii="宋体" w:hAnsi="宋体"/>
                <w:color w:val="auto"/>
                <w:sz w:val="24"/>
                <w:highlight w:val="none"/>
                <w:u w:val="none"/>
                <w:lang w:val="en-US" w:eastAsia="zh-CN"/>
              </w:rPr>
              <w:t>0533-</w:t>
            </w:r>
            <w:r>
              <w:rPr>
                <w:rFonts w:hint="default" w:ascii="宋体" w:hAnsi="宋体"/>
                <w:color w:val="auto"/>
                <w:sz w:val="24"/>
                <w:highlight w:val="none"/>
                <w:u w:val="none"/>
                <w:lang w:val="en-US"/>
              </w:rPr>
              <w:t>6987076</w:t>
            </w:r>
            <w:r>
              <w:rPr>
                <w:rFonts w:hint="eastAsia" w:ascii="宋体" w:hAnsi="宋体"/>
                <w:color w:val="auto"/>
                <w:sz w:val="24"/>
                <w:highlight w:val="none"/>
                <w:u w:val="none"/>
                <w:lang w:val="en-US" w:eastAsia="zh-CN"/>
              </w:rPr>
              <w:t xml:space="preserve"> </w:t>
            </w:r>
            <w:r>
              <w:rPr>
                <w:rFonts w:hint="eastAsia" w:ascii="宋体" w:hAnsi="宋体"/>
                <w:color w:val="auto"/>
                <w:sz w:val="24"/>
                <w:highlight w:val="none"/>
                <w:u w:val="none"/>
              </w:rPr>
              <w:t xml:space="preserve">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none"/>
              </w:rPr>
            </w:pPr>
            <w:r>
              <w:rPr>
                <w:rFonts w:hint="eastAsia" w:ascii="宋体" w:hAnsi="宋体"/>
                <w:color w:val="auto"/>
                <w:sz w:val="24"/>
                <w:highlight w:val="none"/>
                <w:u w:val="none"/>
              </w:rPr>
              <w:t>是否答疑会：（是□  否 ☑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lang w:val="en-US" w:eastAsia="zh-CN"/>
              </w:rPr>
            </w:pPr>
            <w:r>
              <w:rPr>
                <w:rFonts w:hint="eastAsia" w:ascii="宋体" w:hAnsi="宋体"/>
                <w:color w:val="auto"/>
                <w:sz w:val="24"/>
                <w:highlight w:val="none"/>
                <w:u w:val="none"/>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shd w:val="clear" w:color="auto" w:fill="auto"/>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8.6</w:t>
            </w:r>
          </w:p>
        </w:tc>
        <w:tc>
          <w:tcPr>
            <w:tcW w:w="7975"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ascii="宋体" w:hAnsi="宋体" w:cs="宋体"/>
                <w:color w:val="auto"/>
                <w:kern w:val="0"/>
                <w:position w:val="-2"/>
                <w:sz w:val="24"/>
                <w:highlight w:val="none"/>
              </w:rPr>
              <w:t>是否兼投不兼中</w:t>
            </w:r>
            <w:r>
              <w:rPr>
                <w:rFonts w:hint="eastAsia" w:ascii="宋体" w:hAnsi="宋体" w:cs="宋体"/>
                <w:color w:val="auto"/>
                <w:kern w:val="0"/>
                <w:position w:val="-2"/>
                <w:sz w:val="24"/>
                <w:highlight w:val="none"/>
              </w:rPr>
              <w:t>：</w:t>
            </w:r>
            <w:r>
              <w:rPr>
                <w:rFonts w:hint="eastAsia" w:ascii="宋体" w:hAnsi="宋体"/>
                <w:color w:val="auto"/>
                <w:sz w:val="24"/>
                <w:highlight w:val="none"/>
              </w:rPr>
              <w:t xml:space="preserve">（是 </w:t>
            </w:r>
            <w:r>
              <w:rPr>
                <w:rFonts w:hint="eastAsia" w:ascii="仿宋_GB2312" w:hAnsi="仿宋_GB2312" w:eastAsia="仿宋_GB2312" w:cs="仿宋_GB2312"/>
                <w:b w:val="0"/>
                <w:bCs/>
                <w:color w:val="auto"/>
                <w:sz w:val="24"/>
                <w:highlight w:val="none"/>
              </w:rPr>
              <w:sym w:font="Wingdings 2" w:char="0052"/>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p>
            <w:pPr>
              <w:keepNext w:val="0"/>
              <w:keepLines w:val="0"/>
              <w:pageBreakBefore w:val="0"/>
              <w:kinsoku/>
              <w:wordWrap/>
              <w:overflowPunct/>
              <w:topLinePunct w:val="0"/>
              <w:autoSpaceDE/>
              <w:autoSpaceDN/>
              <w:bidi w:val="0"/>
              <w:adjustRightInd/>
              <w:snapToGrid/>
              <w:spacing w:before="32" w:line="560" w:lineRule="exact"/>
              <w:ind w:left="105" w:leftChars="50" w:right="105" w:rightChars="50" w:firstLine="240" w:firstLineChars="100"/>
              <w:textAlignment w:val="auto"/>
              <w:rPr>
                <w:rFonts w:hint="eastAsia" w:ascii="宋体" w:hAnsi="宋体" w:eastAsia="宋体" w:cs="宋体"/>
                <w:color w:val="auto"/>
                <w:kern w:val="0"/>
                <w:position w:val="-2"/>
                <w:sz w:val="24"/>
                <w:highlight w:val="none"/>
                <w:lang w:eastAsia="zh-CN"/>
              </w:rPr>
            </w:pPr>
            <w:r>
              <w:rPr>
                <w:rFonts w:hint="eastAsia" w:ascii="宋体" w:hAnsi="宋体" w:eastAsia="宋体" w:cs="宋体"/>
                <w:b w:val="0"/>
                <w:bCs/>
                <w:color w:val="auto"/>
                <w:sz w:val="24"/>
                <w:highlight w:val="none"/>
                <w:lang w:val="en-US" w:eastAsia="zh-CN"/>
              </w:rPr>
              <w:t>说明与要求：</w:t>
            </w:r>
            <w:r>
              <w:rPr>
                <w:rFonts w:hint="eastAsia" w:ascii="宋体" w:hAnsi="宋体" w:cs="宋体"/>
                <w:b w:val="0"/>
                <w:bCs/>
                <w:color w:val="auto"/>
                <w:sz w:val="24"/>
                <w:highlight w:val="none"/>
                <w:lang w:val="en-US" w:eastAsia="zh-CN"/>
              </w:rPr>
              <w:t>本项目兼投不兼中。</w:t>
            </w:r>
            <w:r>
              <w:rPr>
                <w:rFonts w:hint="eastAsia" w:ascii="宋体" w:hAnsi="宋体" w:cs="宋体"/>
                <w:bCs/>
                <w:sz w:val="24"/>
                <w:highlight w:val="none"/>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11.1</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ascii="宋体" w:hAnsi="宋体"/>
                <w:color w:val="auto"/>
                <w:sz w:val="24"/>
                <w:highlight w:val="none"/>
              </w:rPr>
              <w:t>报价要求</w:t>
            </w:r>
            <w:r>
              <w:rPr>
                <w:rFonts w:hint="eastAsia" w:ascii="宋体" w:hAnsi="宋体"/>
                <w:color w:val="auto"/>
                <w:sz w:val="24"/>
                <w:highlight w:val="none"/>
              </w:rPr>
              <w:t>：</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r>
              <w:rPr>
                <w:rFonts w:hint="eastAsia" w:ascii="宋体" w:hAnsi="宋体"/>
                <w:color w:val="auto"/>
                <w:sz w:val="24"/>
                <w:highlight w:val="none"/>
              </w:rPr>
              <w:t>供应商的投标报价不得超出采购预算,如超过采购预算，其投标将被拒绝。</w:t>
            </w:r>
            <w:r>
              <w:rPr>
                <w:rFonts w:hint="eastAsia" w:ascii="宋体" w:hAnsi="宋体"/>
                <w:color w:val="auto"/>
                <w:sz w:val="24"/>
                <w:highlight w:val="none"/>
                <w:lang w:val="en-US" w:eastAsia="zh-CN"/>
              </w:rPr>
              <w:t>投标人的报价应当包括满足本次招标全部采购需求所应当提供的服务，所有投标均以人民币报价。</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包一：预算金额471.5万元，房源地须具备30套及以上房源；包二：预算金额 246.0万元，房源地须具备20套及以上房源。</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1" w:firstLineChars="100"/>
              <w:textAlignment w:val="auto"/>
              <w:rPr>
                <w:rFonts w:hint="eastAsia" w:ascii="宋体" w:hAnsi="宋体"/>
                <w:b/>
                <w:bCs/>
                <w:color w:val="auto"/>
                <w:sz w:val="24"/>
                <w:highlight w:val="none"/>
                <w:u w:val="single"/>
                <w:lang w:val="en-US" w:eastAsia="zh-CN"/>
              </w:rPr>
            </w:pPr>
            <w:r>
              <w:rPr>
                <w:rFonts w:hint="eastAsia" w:ascii="宋体" w:hAnsi="宋体"/>
                <w:b/>
                <w:bCs/>
                <w:color w:val="auto"/>
                <w:sz w:val="24"/>
                <w:highlight w:val="none"/>
                <w:u w:val="single"/>
                <w:lang w:val="en-US" w:eastAsia="zh-CN"/>
              </w:rPr>
              <w:t>包一投标总价：总价=（所投房源单价）元/㎡×100㎡×25%×30套；</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1" w:firstLineChars="100"/>
              <w:textAlignment w:val="auto"/>
              <w:rPr>
                <w:rFonts w:hint="eastAsia"/>
                <w:b/>
                <w:bCs/>
                <w:lang w:val="en-US" w:eastAsia="zh-CN"/>
              </w:rPr>
            </w:pPr>
            <w:r>
              <w:rPr>
                <w:rFonts w:hint="eastAsia" w:ascii="宋体" w:hAnsi="宋体"/>
                <w:b/>
                <w:bCs/>
                <w:color w:val="auto"/>
                <w:sz w:val="24"/>
                <w:highlight w:val="none"/>
                <w:u w:val="single"/>
                <w:lang w:val="en-US" w:eastAsia="zh-CN"/>
              </w:rPr>
              <w:t>包二投标总价：总价=（所投房源单价）元/㎡×100㎡×25%×20套。</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本次所报服务费用为完成本项目的全部费用，包括为完成本项目所有工作内容相关的房屋价格、配套设施设备费、测绘费、验收费、代理费、检验、技术服务、各项开户费用、利润、规费、政策性文件的规定等合同明示或暗示的所有一切风险、责任和义务的费用，以及国家规定的各项费用及达到本文件要求的所有费用。各供应商在充分考虑相关工作成本动态因素和自身管理水平的基础上，进行自主报价。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lang w:val="en-US" w:eastAsia="zh-CN"/>
              </w:rPr>
              <w:t>报价范围包含完成采购项目内容的发生和涉及的全部费用，在充分考虑相关工作成本动态因素和自身管理水平的基础上，进行自主报价。</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凡投标人在投标中未列明但又为本次招标所必备的项目或遗漏项目，招标人将一律视为已包括在其投标中，在合同执行中将不予考虑。所报价格在合同实施期间不因人工、材料等市场因素变化而变动，供应商在计算报价时应考虑一定的风险系数。在其他情况下，由于分项报价填报不完整、不清楚或存在其他任何失误，所导致的任何不利后果均应当由供应商自行承担。</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供应商根据市场价格、自身技术装备、管理水平及资金条件、预期利润等情况自行报价，由此进行的测算和报价采购人不承担任何责任。供应商因完成本项目服务必须承担、缴纳的所有税费、交易费等均包含在总价中，采购人不单独支付。</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投标供应商可自行先到项目现场踏勘以充分了解项目位置、现状及周边环境状况等足以影响报价的情况，任何因忽视或误解现场情况而导致的索赔等申请将不被批准。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1021" w:type="dxa"/>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12.4</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本项目是否要求提供样品：</w:t>
            </w:r>
            <w:r>
              <w:rPr>
                <w:rFonts w:hint="eastAsia" w:ascii="宋体" w:hAnsi="宋体"/>
                <w:color w:val="auto"/>
                <w:sz w:val="24"/>
                <w:highlight w:val="none"/>
              </w:rPr>
              <w:t>（是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.1</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ascii="宋体" w:hAnsi="宋体"/>
                <w:color w:val="auto"/>
                <w:sz w:val="24"/>
                <w:highlight w:val="none"/>
                <w:u w:val="single"/>
              </w:rPr>
            </w:pPr>
            <w:r>
              <w:rPr>
                <w:rFonts w:hint="eastAsia" w:ascii="宋体" w:hAnsi="宋体"/>
                <w:color w:val="auto"/>
                <w:sz w:val="24"/>
                <w:highlight w:val="none"/>
              </w:rPr>
              <w:t>投标有效期：</w:t>
            </w:r>
            <w:r>
              <w:rPr>
                <w:rFonts w:hint="eastAsia" w:ascii="宋体" w:hAnsi="宋体"/>
                <w:color w:val="auto"/>
                <w:sz w:val="24"/>
                <w:highlight w:val="none"/>
                <w:u w:val="single"/>
                <w:lang w:val="en-US" w:eastAsia="zh-CN"/>
              </w:rPr>
              <w:t>90</w:t>
            </w:r>
            <w:r>
              <w:rPr>
                <w:rFonts w:hint="eastAsia" w:ascii="宋体" w:hAnsi="宋体"/>
                <w:color w:val="auto"/>
                <w:sz w:val="24"/>
                <w:highlight w:val="none"/>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.1</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highlight w:val="none"/>
                <w:lang w:val="en-US" w:eastAsia="zh-CN"/>
              </w:rPr>
            </w:pPr>
            <w:r>
              <w:rPr>
                <w:rFonts w:hint="eastAsia" w:ascii="宋体" w:hAnsi="宋体" w:cs="宋体"/>
                <w:color w:val="auto"/>
                <w:kern w:val="0"/>
                <w:sz w:val="24"/>
                <w:highlight w:val="none"/>
              </w:rPr>
              <w:t>需自行上传的文件：加密电子投标文件</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份</w:t>
            </w:r>
            <w:r>
              <w:rPr>
                <w:rFonts w:hint="eastAsia" w:ascii="宋体" w:hAnsi="宋体" w:cs="宋体"/>
                <w:color w:val="auto"/>
                <w:kern w:val="0"/>
                <w:sz w:val="24"/>
                <w:highlight w:val="none"/>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投标截止时间：</w:t>
            </w:r>
            <w:r>
              <w:rPr>
                <w:rFonts w:hint="eastAsia" w:ascii="宋体" w:hAnsi="宋体" w:cs="宋体"/>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29</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pageBreakBefore w:val="0"/>
              <w:wordWrap/>
              <w:topLinePunct w:val="0"/>
              <w:bidi w:val="0"/>
              <w:spacing w:line="560" w:lineRule="exact"/>
              <w:jc w:val="center"/>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9</w:t>
            </w:r>
            <w:r>
              <w:rPr>
                <w:rFonts w:hint="eastAsia" w:ascii="宋体" w:hAnsi="宋体"/>
                <w:color w:val="auto"/>
                <w:sz w:val="24"/>
                <w:highlight w:val="none"/>
              </w:rPr>
              <w:t>.1</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color w:val="auto"/>
                <w:sz w:val="24"/>
                <w:szCs w:val="24"/>
                <w:highlight w:val="none"/>
              </w:rPr>
            </w:pPr>
            <w:r>
              <w:rPr>
                <w:rFonts w:hint="eastAsia"/>
                <w:color w:val="auto"/>
                <w:sz w:val="24"/>
                <w:szCs w:val="24"/>
                <w:highlight w:val="none"/>
              </w:rPr>
              <w:t>开标时间：</w:t>
            </w:r>
            <w:r>
              <w:rPr>
                <w:rFonts w:hint="eastAsia" w:ascii="宋体" w:hAnsi="宋体" w:cs="宋体"/>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29</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分</w:t>
            </w:r>
            <w:r>
              <w:rPr>
                <w:rFonts w:hint="eastAsia"/>
                <w:color w:val="auto"/>
                <w:sz w:val="24"/>
                <w:szCs w:val="24"/>
                <w:highlight w:val="none"/>
              </w:rPr>
              <w:t>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eastAsia="宋体"/>
                <w:color w:val="auto"/>
                <w:highlight w:val="none"/>
                <w:lang w:val="en-US" w:eastAsia="zh-CN"/>
              </w:rPr>
            </w:pPr>
            <w:r>
              <w:rPr>
                <w:rFonts w:hint="eastAsia"/>
                <w:color w:val="auto"/>
                <w:sz w:val="24"/>
                <w:szCs w:val="24"/>
                <w:highlight w:val="none"/>
                <w:lang w:val="en-US" w:eastAsia="zh-CN"/>
              </w:rPr>
              <w:t>开标地点：</w:t>
            </w:r>
            <w:r>
              <w:rPr>
                <w:rFonts w:hint="eastAsia" w:ascii="宋体" w:hAnsi="宋体" w:eastAsia="宋体" w:cs="宋体"/>
                <w:color w:val="auto"/>
                <w:sz w:val="24"/>
                <w:highlight w:val="none"/>
              </w:rPr>
              <w:t>淄博市公共资源交易网（http://ggzyjy.zibo.gov.cn/）网上开标大厅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hint="eastAsia" w:ascii="宋体" w:hAnsi="宋体"/>
                <w:color w:val="auto"/>
                <w:sz w:val="24"/>
                <w:highlight w:val="none"/>
              </w:rPr>
            </w:pPr>
            <w:r>
              <w:rPr>
                <w:rFonts w:hint="eastAsia" w:ascii="宋体" w:hAnsi="宋体" w:eastAsia="宋体" w:cs="宋体"/>
                <w:sz w:val="24"/>
              </w:rPr>
              <w:t>19.4</w:t>
            </w:r>
          </w:p>
        </w:tc>
        <w:tc>
          <w:tcPr>
            <w:tcW w:w="7975" w:type="dxa"/>
            <w:vAlign w:val="center"/>
          </w:tcPr>
          <w:p>
            <w:pPr>
              <w:spacing w:line="560" w:lineRule="exact"/>
              <w:rPr>
                <w:rFonts w:hint="eastAsia"/>
                <w:color w:val="auto"/>
                <w:sz w:val="24"/>
                <w:szCs w:val="24"/>
                <w:highlight w:val="none"/>
                <w:lang w:val="en-US" w:eastAsia="zh-CN"/>
              </w:rPr>
            </w:pPr>
            <w:r>
              <w:rPr>
                <w:rFonts w:hint="eastAsia" w:ascii="宋体" w:hAnsi="宋体" w:eastAsia="宋体" w:cs="宋体"/>
                <w:bCs/>
                <w:snapToGrid w:val="0"/>
                <w:sz w:val="24"/>
              </w:rPr>
              <w:t>首次响应文件是否唱价：</w:t>
            </w:r>
            <w:r>
              <w:rPr>
                <w:rFonts w:hint="eastAsia" w:ascii="宋体" w:hAnsi="宋体"/>
                <w:sz w:val="24"/>
              </w:rPr>
              <w:t xml:space="preserve">（是 </w:t>
            </w:r>
            <w:r>
              <w:rPr>
                <w:rFonts w:hint="eastAsia" w:ascii="仿宋_GB2312" w:hAnsi="仿宋_GB2312" w:eastAsia="仿宋_GB2312" w:cs="仿宋_GB2312"/>
                <w:bCs/>
                <w:sz w:val="24"/>
              </w:rPr>
              <w:sym w:font="Wingdings 2" w:char="0052"/>
            </w:r>
            <w:r>
              <w:rPr>
                <w:rFonts w:hint="eastAsia" w:ascii="宋体" w:hAnsi="宋体"/>
                <w:sz w:val="24"/>
              </w:rPr>
              <w:t xml:space="preserve">  否 </w:t>
            </w:r>
            <w:r>
              <w:rPr>
                <w:rFonts w:hint="eastAsia" w:ascii="仿宋_GB2312" w:hAnsi="仿宋_GB2312" w:eastAsia="仿宋_GB2312" w:cs="仿宋_GB2312"/>
                <w:bCs/>
                <w:sz w:val="24"/>
                <w:lang w:eastAsia="zh-CN"/>
              </w:rPr>
              <w:t>□</w:t>
            </w:r>
            <w:r>
              <w:rPr>
                <w:rFonts w:hint="eastAsia" w:ascii="宋体" w:hAnsi="宋体"/>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20.2</w:t>
            </w:r>
          </w:p>
        </w:tc>
        <w:tc>
          <w:tcPr>
            <w:tcW w:w="7975" w:type="dxa"/>
            <w:vAlign w:val="center"/>
          </w:tcPr>
          <w:p>
            <w:pPr>
              <w:spacing w:line="560" w:lineRule="exact"/>
              <w:rPr>
                <w:rFonts w:ascii="宋体" w:hAnsi="宋体"/>
                <w:sz w:val="24"/>
              </w:rPr>
            </w:pPr>
            <w:r>
              <w:rPr>
                <w:rFonts w:hint="eastAsia" w:ascii="宋体" w:hAnsi="宋体" w:eastAsia="宋体" w:cs="宋体"/>
                <w:sz w:val="24"/>
              </w:rPr>
              <w:t>采购人或采购代理机构查询供应商信用记录时间：</w:t>
            </w:r>
            <w:r>
              <w:rPr>
                <w:rFonts w:hint="eastAsia" w:ascii="宋体" w:hAnsi="宋体"/>
                <w:sz w:val="24"/>
              </w:rPr>
              <w:t>开标会议结束后评标会议开始前。</w:t>
            </w:r>
          </w:p>
          <w:p>
            <w:pPr>
              <w:spacing w:line="560" w:lineRule="exact"/>
              <w:rPr>
                <w:rFonts w:ascii="宋体" w:hAnsi="宋体" w:eastAsia="宋体" w:cs="宋体"/>
                <w:sz w:val="24"/>
              </w:rPr>
            </w:pPr>
            <w:r>
              <w:rPr>
                <w:rFonts w:hint="eastAsia" w:ascii="宋体" w:hAnsi="宋体" w:eastAsia="宋体" w:cs="宋体"/>
                <w:sz w:val="24"/>
              </w:rPr>
              <w:t>1、采购人或采购代理机构对投标人进行信用记录查询。对列入失信被执行人、重大税收违法案件当事人名单、政府采购严重违法失信行为记录名单及其他不符合《中华人民共和国政府采购法》第二十二条规定条件的投标人，将拒绝其参与本次采购活动（或取消其中标资格）。</w:t>
            </w:r>
          </w:p>
          <w:p>
            <w:pPr>
              <w:spacing w:line="560" w:lineRule="exact"/>
              <w:rPr>
                <w:rFonts w:ascii="宋体" w:hAnsi="宋体" w:eastAsia="宋体" w:cs="宋体"/>
                <w:sz w:val="24"/>
              </w:rPr>
            </w:pPr>
            <w:r>
              <w:rPr>
                <w:rFonts w:hint="eastAsia" w:ascii="宋体" w:hAnsi="宋体" w:eastAsia="宋体" w:cs="宋体"/>
                <w:sz w:val="24"/>
              </w:rPr>
              <w:t>1）查询渠道：“信用中国”网站（www.creditchina.gov.cn）、中国政府采购网（www.ccgp.gov.cn）等渠道。</w:t>
            </w:r>
          </w:p>
          <w:p>
            <w:pPr>
              <w:spacing w:line="560" w:lineRule="exact"/>
              <w:rPr>
                <w:rFonts w:ascii="宋体" w:hAnsi="宋体" w:eastAsia="宋体" w:cs="宋体"/>
                <w:sz w:val="24"/>
              </w:rPr>
            </w:pPr>
            <w:r>
              <w:rPr>
                <w:rFonts w:hint="eastAsia" w:ascii="宋体" w:hAnsi="宋体" w:eastAsia="宋体" w:cs="宋体"/>
                <w:sz w:val="24"/>
              </w:rPr>
              <w:t>2）信用记录截止时点：投标截止时间前进行查询，如有上述失信等行为，取消其参加本次采购活动。</w:t>
            </w:r>
          </w:p>
          <w:p>
            <w:pPr>
              <w:keepNext w:val="0"/>
              <w:keepLines w:val="0"/>
              <w:pageBreakBefore w:val="0"/>
              <w:kinsoku/>
              <w:wordWrap/>
              <w:overflowPunct/>
              <w:topLinePunct w:val="0"/>
              <w:autoSpaceDE/>
              <w:autoSpaceDN/>
              <w:bidi w:val="0"/>
              <w:adjustRightInd/>
              <w:snapToGrid/>
              <w:spacing w:line="560" w:lineRule="exact"/>
              <w:ind w:right="105" w:rightChars="50"/>
              <w:textAlignment w:val="auto"/>
              <w:rPr>
                <w:rFonts w:ascii="宋体" w:hAnsi="宋体"/>
                <w:color w:val="auto"/>
                <w:sz w:val="24"/>
                <w:highlight w:val="none"/>
                <w:u w:val="single"/>
              </w:rPr>
            </w:pPr>
            <w:r>
              <w:rPr>
                <w:rFonts w:hint="eastAsia" w:ascii="宋体" w:hAnsi="宋体" w:eastAsia="宋体" w:cs="宋体"/>
                <w:sz w:val="24"/>
              </w:rPr>
              <w:t>3）信用信息查询记录将与本次政府采购活动的采购文件一并进行保存。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22.4</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rPr>
              <w:t>核心产品：</w:t>
            </w:r>
            <w:r>
              <w:rPr>
                <w:rFonts w:hint="eastAsia" w:ascii="宋体" w:hAnsi="宋体"/>
                <w:color w:val="auto"/>
                <w:sz w:val="24"/>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25.2</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评标方法：最低评标价法</w:t>
            </w:r>
            <w:r>
              <w:rPr>
                <w:rFonts w:hint="eastAsia" w:ascii="宋体" w:hAnsi="宋体"/>
                <w:color w:val="auto"/>
                <w:sz w:val="40"/>
                <w:highlight w:val="none"/>
                <w:lang w:eastAsia="zh-CN"/>
              </w:rPr>
              <w:t>□</w:t>
            </w:r>
            <w:r>
              <w:rPr>
                <w:rFonts w:hint="eastAsia" w:ascii="宋体" w:hAnsi="宋体"/>
                <w:color w:val="auto"/>
                <w:sz w:val="24"/>
                <w:highlight w:val="none"/>
              </w:rPr>
              <w:t xml:space="preserve">      综合评分法</w:t>
            </w:r>
            <w:r>
              <w:rPr>
                <w:rFonts w:hint="eastAsia" w:ascii="宋体" w:hAnsi="宋体"/>
                <w:color w:val="auto"/>
                <w:sz w:val="40"/>
                <w:highlight w:val="none"/>
                <w:lang w:eastAsia="zh-CN"/>
              </w:rPr>
              <w:t>☑</w:t>
            </w:r>
            <w:r>
              <w:rPr>
                <w:rFonts w:hint="eastAsia" w:ascii="宋体" w:hAnsi="宋体"/>
                <w:color w:val="auto"/>
                <w:sz w:val="24"/>
                <w:highlight w:val="non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8" w:hRule="atLeast"/>
          <w:jc w:val="center"/>
        </w:trPr>
        <w:tc>
          <w:tcPr>
            <w:tcW w:w="1021" w:type="dxa"/>
            <w:vMerge w:val="restart"/>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r>
              <w:rPr>
                <w:rFonts w:ascii="宋体" w:hAnsi="宋体"/>
                <w:color w:val="auto"/>
                <w:sz w:val="24"/>
                <w:highlight w:val="none"/>
              </w:rPr>
              <w:t>2</w:t>
            </w:r>
            <w:r>
              <w:rPr>
                <w:rFonts w:hint="eastAsia" w:ascii="宋体" w:hAnsi="宋体"/>
                <w:color w:val="auto"/>
                <w:sz w:val="24"/>
                <w:highlight w:val="none"/>
                <w:lang w:val="en-US" w:eastAsia="zh-CN"/>
              </w:rPr>
              <w:t>9</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采购人是否委托评标委员会直接确定中标人：是</w:t>
            </w:r>
            <w:r>
              <w:rPr>
                <w:rFonts w:hint="eastAsia" w:ascii="宋体" w:hAnsi="宋体"/>
                <w:color w:val="auto"/>
                <w:sz w:val="24"/>
                <w:highlight w:val="none"/>
                <w:lang w:eastAsia="zh-CN"/>
              </w:rPr>
              <w:t>☑</w:t>
            </w:r>
            <w:r>
              <w:rPr>
                <w:rFonts w:hint="eastAsia" w:ascii="宋体" w:hAnsi="宋体"/>
                <w:color w:val="auto"/>
                <w:sz w:val="40"/>
                <w:highlight w:val="none"/>
              </w:rPr>
              <w:t xml:space="preserve"> </w:t>
            </w:r>
            <w:r>
              <w:rPr>
                <w:rFonts w:hint="eastAsia" w:ascii="宋体" w:hAnsi="宋体"/>
                <w:color w:val="auto"/>
                <w:sz w:val="24"/>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Merge w:val="continue"/>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rPr>
              <w:t>推荐</w:t>
            </w:r>
            <w:r>
              <w:rPr>
                <w:rFonts w:ascii="宋体" w:hAnsi="宋体"/>
                <w:color w:val="auto"/>
                <w:sz w:val="24"/>
                <w:highlight w:val="none"/>
              </w:rPr>
              <w:t>中标候选</w:t>
            </w:r>
            <w:r>
              <w:rPr>
                <w:rFonts w:hint="eastAsia" w:ascii="宋体" w:hAnsi="宋体"/>
                <w:color w:val="auto"/>
                <w:sz w:val="24"/>
                <w:highlight w:val="none"/>
                <w:lang w:eastAsia="zh-CN"/>
              </w:rPr>
              <w:t>投标人</w:t>
            </w:r>
            <w:r>
              <w:rPr>
                <w:rFonts w:ascii="宋体" w:hAnsi="宋体"/>
                <w:color w:val="auto"/>
                <w:sz w:val="24"/>
                <w:highlight w:val="none"/>
              </w:rPr>
              <w:t>的数量：</w:t>
            </w:r>
            <w:r>
              <w:rPr>
                <w:rFonts w:hint="eastAsia" w:ascii="宋体" w:hAnsi="宋体"/>
                <w:color w:val="auto"/>
                <w:sz w:val="24"/>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36.3</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rPr>
              <w:t>反腐倡廉监督电话/邮箱：</w:t>
            </w:r>
            <w:r>
              <w:rPr>
                <w:rFonts w:hint="eastAsia" w:ascii="宋体" w:hAnsi="宋体"/>
                <w:color w:val="auto"/>
                <w:sz w:val="24"/>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w:t>
            </w:r>
            <w:r>
              <w:rPr>
                <w:rFonts w:ascii="宋体" w:hAnsi="宋体"/>
                <w:color w:val="auto"/>
                <w:sz w:val="24"/>
                <w:highlight w:val="none"/>
              </w:rPr>
              <w:t>3</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质疑函接收部门、联系电话和通讯地址：</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lang w:val="en-US" w:eastAsia="zh-CN"/>
              </w:rPr>
            </w:pPr>
            <w:r>
              <w:rPr>
                <w:rFonts w:hint="eastAsia" w:ascii="宋体" w:hAnsi="宋体"/>
                <w:color w:val="auto"/>
                <w:sz w:val="24"/>
                <w:highlight w:val="none"/>
              </w:rPr>
              <w:t>联系部门：</w:t>
            </w:r>
            <w:r>
              <w:rPr>
                <w:rFonts w:hint="eastAsia" w:ascii="宋体" w:hAnsi="宋体"/>
                <w:color w:val="auto"/>
                <w:sz w:val="24"/>
                <w:highlight w:val="none"/>
                <w:lang w:val="en-US" w:eastAsia="zh-CN"/>
              </w:rPr>
              <w:t>高青县住房和城乡建设局、</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1440" w:firstLineChars="600"/>
              <w:textAlignment w:val="auto"/>
              <w:rPr>
                <w:rFonts w:hint="eastAsia" w:ascii="宋体" w:hAnsi="宋体"/>
                <w:color w:val="auto"/>
                <w:sz w:val="24"/>
                <w:highlight w:val="none"/>
              </w:rPr>
            </w:pPr>
            <w:r>
              <w:rPr>
                <w:rFonts w:hint="eastAsia" w:ascii="宋体" w:hAnsi="宋体" w:eastAsia="宋体" w:cs="宋体"/>
                <w:sz w:val="24"/>
              </w:rPr>
              <w:t>淄博三信建设项目管理有限公司</w:t>
            </w:r>
            <w:r>
              <w:rPr>
                <w:rFonts w:hint="eastAsia" w:ascii="宋体" w:hAnsi="宋体"/>
                <w:color w:val="auto"/>
                <w:sz w:val="24"/>
                <w:highlight w:val="none"/>
              </w:rPr>
              <w:t xml:space="preserve">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lang w:val="en-US" w:eastAsia="zh-CN"/>
              </w:rPr>
              <w:t>0533-6950338</w:t>
            </w:r>
            <w:r>
              <w:rPr>
                <w:rFonts w:hint="eastAsia" w:ascii="宋体" w:hAnsi="宋体"/>
                <w:color w:val="auto"/>
                <w:sz w:val="24"/>
                <w:highlight w:val="none"/>
              </w:rPr>
              <w:t xml:space="preserve">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通讯地址：</w:t>
            </w:r>
            <w:r>
              <w:rPr>
                <w:rFonts w:hint="eastAsia" w:ascii="宋体" w:hAnsi="宋体"/>
                <w:color w:val="auto"/>
                <w:sz w:val="24"/>
                <w:highlight w:val="none"/>
                <w:lang w:val="zh-CN"/>
              </w:rPr>
              <w:t>高青县黄河商务中心8楼</w:t>
            </w:r>
            <w:r>
              <w:rPr>
                <w:rFonts w:hint="eastAsia" w:ascii="宋体" w:hAnsi="宋体"/>
                <w:color w:val="auto"/>
                <w:sz w:val="24"/>
                <w:highlight w:val="none"/>
                <w:lang w:val="en-US" w:eastAsia="zh-CN"/>
              </w:rPr>
              <w:t>820</w:t>
            </w:r>
            <w:r>
              <w:rPr>
                <w:rFonts w:hint="eastAsia" w:ascii="宋体" w:hAnsi="宋体"/>
                <w:color w:val="auto"/>
                <w:sz w:val="24"/>
                <w:highlight w:val="none"/>
                <w:lang w:val="zh-CN"/>
              </w:rPr>
              <w:t>室</w:t>
            </w:r>
            <w:r>
              <w:rPr>
                <w:rFonts w:hint="eastAsia" w:ascii="宋体" w:hAnsi="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9</w:t>
            </w:r>
            <w:r>
              <w:rPr>
                <w:rFonts w:hint="eastAsia" w:ascii="宋体" w:hAnsi="宋体"/>
                <w:color w:val="auto"/>
                <w:sz w:val="24"/>
                <w:highlight w:val="none"/>
              </w:rPr>
              <w:t>.1</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lang w:eastAsia="zh-CN"/>
              </w:rPr>
            </w:pPr>
            <w:r>
              <w:rPr>
                <w:rFonts w:hint="eastAsia" w:ascii="宋体" w:hAnsi="宋体"/>
                <w:color w:val="auto"/>
                <w:sz w:val="24"/>
                <w:highlight w:val="none"/>
                <w:lang w:eastAsia="zh-CN"/>
              </w:rPr>
              <w:t>中标服务费：100万元以内按1.5%，100-500万元以内按0.8%计取，按照差额累进法计算。</w:t>
            </w:r>
            <w:r>
              <w:rPr>
                <w:rFonts w:hint="eastAsia" w:ascii="宋体" w:hAnsi="宋体"/>
                <w:color w:val="auto"/>
                <w:sz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代理服务费由成交供应商在签订合同之前，汇至以下账户并注明项目名称。</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代理服务费缴纳方式：电汇或网银转账等。</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lang w:val="zh-CN"/>
              </w:rPr>
            </w:pPr>
            <w:r>
              <w:rPr>
                <w:rFonts w:hint="eastAsia" w:ascii="宋体" w:hAnsi="宋体"/>
                <w:color w:val="auto"/>
                <w:sz w:val="24"/>
                <w:highlight w:val="none"/>
                <w:lang w:val="zh-CN"/>
              </w:rPr>
              <w:t xml:space="preserve">户    名：淄博三信建设项目管理有限公司 </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lang w:val="zh-CN"/>
              </w:rPr>
            </w:pPr>
            <w:r>
              <w:rPr>
                <w:rFonts w:hint="eastAsia" w:ascii="宋体" w:hAnsi="宋体"/>
                <w:color w:val="auto"/>
                <w:sz w:val="24"/>
                <w:highlight w:val="none"/>
                <w:lang w:val="zh-CN"/>
              </w:rPr>
              <w:t>账户号码：37050163724100001016</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lang w:val="zh-CN"/>
              </w:rPr>
              <w:t>开户银行：中国建设银行股份有限公司高青支行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eastAsia="宋体"/>
                <w:strike/>
                <w:color w:val="auto"/>
                <w:sz w:val="24"/>
                <w:highlight w:val="none"/>
                <w:lang w:val="en-US" w:eastAsia="zh-CN"/>
              </w:rPr>
            </w:pPr>
            <w:r>
              <w:rPr>
                <w:rFonts w:hint="eastAsia" w:ascii="宋体" w:hAnsi="宋体"/>
                <w:color w:val="auto"/>
                <w:sz w:val="24"/>
                <w:highlight w:val="none"/>
              </w:rPr>
              <w:t>4</w:t>
            </w:r>
            <w:r>
              <w:rPr>
                <w:rFonts w:hint="eastAsia" w:ascii="宋体" w:hAnsi="宋体"/>
                <w:color w:val="auto"/>
                <w:sz w:val="24"/>
                <w:highlight w:val="none"/>
                <w:lang w:val="en-US" w:eastAsia="zh-CN"/>
              </w:rPr>
              <w:t>3</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strike/>
                <w:color w:val="auto"/>
                <w:sz w:val="24"/>
                <w:highlight w:val="none"/>
                <w:lang w:eastAsia="zh-CN"/>
              </w:rPr>
            </w:pPr>
            <w:r>
              <w:rPr>
                <w:rFonts w:hint="eastAsia" w:ascii="宋体" w:hAnsi="宋体"/>
                <w:color w:val="auto"/>
                <w:sz w:val="24"/>
                <w:highlight w:val="none"/>
              </w:rPr>
              <w:t>招标文件解释权：</w:t>
            </w:r>
            <w:r>
              <w:rPr>
                <w:rFonts w:hint="eastAsia" w:ascii="宋体" w:hAnsi="宋体"/>
                <w:sz w:val="24"/>
              </w:rPr>
              <w:t>文件解释权归招标人和招标代理机构所有</w:t>
            </w:r>
            <w:r>
              <w:rPr>
                <w:rFonts w:hint="eastAsia" w:ascii="宋体" w:hAnsi="宋体"/>
                <w:sz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8996" w:type="dxa"/>
            <w:gridSpan w:val="2"/>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jc w:val="center"/>
              <w:textAlignment w:val="auto"/>
              <w:rPr>
                <w:rFonts w:hint="eastAsia" w:ascii="宋体" w:hAnsi="宋体"/>
                <w:color w:val="auto"/>
                <w:sz w:val="24"/>
                <w:highlight w:val="none"/>
              </w:rPr>
            </w:pPr>
            <w:r>
              <w:rPr>
                <w:rFonts w:hint="eastAsia" w:ascii="宋体" w:hAnsi="宋体"/>
                <w:color w:val="auto"/>
                <w:sz w:val="24"/>
                <w:highlight w:val="none"/>
              </w:rPr>
              <w:t>适用于本</w:t>
            </w:r>
            <w:r>
              <w:rPr>
                <w:rFonts w:hint="eastAsia" w:ascii="宋体" w:hAnsi="宋体"/>
                <w:color w:val="auto"/>
                <w:sz w:val="24"/>
                <w:highlight w:val="none"/>
                <w:lang w:eastAsia="zh-CN"/>
              </w:rPr>
              <w:t>投标人</w:t>
            </w:r>
            <w:r>
              <w:rPr>
                <w:rFonts w:hint="eastAsia" w:ascii="宋体" w:hAnsi="宋体"/>
                <w:color w:val="auto"/>
                <w:sz w:val="24"/>
                <w:highlight w:val="none"/>
              </w:rPr>
              <w:t>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ascii="宋体" w:hAnsi="宋体"/>
                <w:color w:val="auto"/>
                <w:sz w:val="24"/>
                <w:highlight w:val="none"/>
              </w:rPr>
            </w:pPr>
            <w:r>
              <w:rPr>
                <w:rFonts w:hint="eastAsia" w:ascii="宋体" w:hAnsi="宋体"/>
                <w:color w:val="auto"/>
                <w:sz w:val="24"/>
                <w:highlight w:val="none"/>
              </w:rPr>
              <w:t>1</w:t>
            </w:r>
          </w:p>
        </w:tc>
        <w:tc>
          <w:tcPr>
            <w:tcW w:w="7975" w:type="dxa"/>
            <w:vAlign w:val="center"/>
          </w:tcPr>
          <w:p>
            <w:pPr>
              <w:pStyle w:val="6"/>
              <w:keepNext w:val="0"/>
              <w:keepLines w:val="0"/>
              <w:pageBreakBefore w:val="0"/>
              <w:widowControl w:val="0"/>
              <w:kinsoku/>
              <w:wordWrap/>
              <w:overflowPunct/>
              <w:topLinePunct w:val="0"/>
              <w:autoSpaceDE/>
              <w:autoSpaceDN/>
              <w:bidi w:val="0"/>
              <w:adjustRightInd/>
              <w:snapToGrid/>
              <w:spacing w:before="0" w:after="0" w:line="560" w:lineRule="exact"/>
              <w:ind w:left="105" w:leftChars="50" w:right="105" w:rightChars="50" w:firstLine="241" w:firstLineChars="100"/>
              <w:textAlignment w:val="auto"/>
              <w:rPr>
                <w:rFonts w:hint="eastAsia" w:hAnsi="宋体" w:cs="宋体"/>
                <w:b w:val="0"/>
                <w:color w:val="auto"/>
                <w:kern w:val="2"/>
                <w:szCs w:val="24"/>
                <w:highlight w:val="none"/>
                <w:lang w:val="en-US" w:eastAsia="zh-CN"/>
              </w:rPr>
            </w:pPr>
            <w:bookmarkStart w:id="22" w:name="_Toc16532"/>
            <w:r>
              <w:rPr>
                <w:rFonts w:hint="eastAsia" w:hAnsi="宋体" w:cs="宋体"/>
                <w:bCs/>
                <w:color w:val="auto"/>
                <w:kern w:val="2"/>
                <w:szCs w:val="24"/>
                <w:highlight w:val="none"/>
                <w:lang w:val="en-US" w:eastAsia="zh-CN"/>
              </w:rPr>
              <w:t>投标人资格条件（提供以下资料扫描件）</w:t>
            </w:r>
            <w:r>
              <w:rPr>
                <w:rFonts w:hint="eastAsia" w:hAnsi="宋体" w:cs="宋体"/>
                <w:b w:val="0"/>
                <w:color w:val="auto"/>
                <w:kern w:val="2"/>
                <w:szCs w:val="24"/>
                <w:highlight w:val="none"/>
                <w:lang w:val="en-US" w:eastAsia="zh-CN"/>
              </w:rPr>
              <w:t>：</w:t>
            </w:r>
            <w:bookmarkEnd w:id="22"/>
          </w:p>
          <w:p>
            <w:pPr>
              <w:pageBreakBefore w:val="0"/>
              <w:numPr>
                <w:ilvl w:val="0"/>
                <w:numId w:val="0"/>
              </w:numPr>
              <w:kinsoku/>
              <w:wordWrap/>
              <w:overflowPunct/>
              <w:topLinePunct w:val="0"/>
              <w:bidi w:val="0"/>
              <w:spacing w:line="5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具有加载统一社会信用代码的《营业执照》</w:t>
            </w:r>
            <w:r>
              <w:rPr>
                <w:rFonts w:hint="eastAsia" w:ascii="宋体" w:hAnsi="宋体" w:eastAsia="宋体" w:cs="宋体"/>
                <w:color w:val="auto"/>
                <w:sz w:val="24"/>
                <w:highlight w:val="none"/>
                <w:lang w:val="en-US" w:eastAsia="zh-CN"/>
              </w:rPr>
              <w:t>原件扫描件</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textAlignment w:val="auto"/>
              <w:rPr>
                <w:rFonts w:hint="eastAsia" w:ascii="宋体" w:hAnsi="宋体" w:cs="宋体"/>
                <w:color w:val="auto"/>
                <w:sz w:val="24"/>
                <w:highlight w:val="none"/>
                <w:lang w:val="zh-CN" w:eastAsia="zh-CN"/>
              </w:rPr>
            </w:pPr>
            <w:r>
              <w:rPr>
                <w:rFonts w:hint="eastAsia" w:ascii="宋体" w:hAnsi="宋体" w:cs="宋体"/>
                <w:color w:val="auto"/>
                <w:sz w:val="24"/>
                <w:highlight w:val="none"/>
                <w:lang w:val="zh-CN"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val="zh-CN" w:eastAsia="zh-CN"/>
              </w:rPr>
              <w:t>）具有《中华人民共和国房地产开发企业资质》或建设项目开工报告或《商品房销售（预售）许可证》或楼盘现售登记审批表；</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）政府采购供应商信用承诺书；（供应商应当遵循诚实信用原则，不得作出虚假承诺，若承诺不实的，属于提供虚假材料谋取中标、成交，应依法承担相应的法律责任，其中标、成交将无效。）</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）如法定代表人参加会议需提供法定代表人身份证原件</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如被授权代表参加会议，需提供被授权代表身份证原件及复印件，还需提供法定代表人授权书原件</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sz w:val="24"/>
                <w:highlight w:val="none"/>
              </w:rPr>
              <w:t>。</w:t>
            </w:r>
          </w:p>
          <w:p>
            <w:pPr>
              <w:keepNext w:val="0"/>
              <w:keepLines w:val="0"/>
              <w:pageBreakBefore w:val="0"/>
              <w:numPr>
                <w:ilvl w:val="0"/>
                <w:numId w:val="0"/>
              </w:numPr>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eastAsia="zh-CN"/>
              </w:rPr>
              <w:t>：以上资格审查资料的原件扫描件应制作于投标响应文件中并加盖供应商电子公章，在规定的报价截止时间前，与响应文件一起上传至资格审查资料章节。若因年检等原因造成证件不全时，须持由发证机关出具的证明材料，其资格视为有效。未按上述要求上传资格审查资料扫描件或资格审查资料扫描件不全者，资格审查不合格，取消其投标资格。</w:t>
            </w:r>
          </w:p>
          <w:p>
            <w:pPr>
              <w:keepNext w:val="0"/>
              <w:keepLines w:val="0"/>
              <w:pageBreakBefore w:val="0"/>
              <w:numPr>
                <w:ilvl w:val="0"/>
                <w:numId w:val="0"/>
              </w:numPr>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本项目为资格后审。开标会议结束后，评审会议开始前，由采购人或采购代理机构进行网上资格审查。未通过资格审查的供应商将不再参加项目评审。</w:t>
            </w:r>
          </w:p>
          <w:p>
            <w:pPr>
              <w:keepNext w:val="0"/>
              <w:keepLines w:val="0"/>
              <w:pageBreakBefore w:val="0"/>
              <w:numPr>
                <w:ilvl w:val="0"/>
                <w:numId w:val="0"/>
              </w:numPr>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注：1)电子投标文件须按照采购文件要求使用数字证书（电子印章）加盖供应商电子公章并由法定代表人电子签章，否则将导致其投标被拒绝。</w:t>
            </w:r>
          </w:p>
          <w:p>
            <w:pPr>
              <w:keepNext w:val="0"/>
              <w:keepLines w:val="0"/>
              <w:pageBreakBefore w:val="0"/>
              <w:numPr>
                <w:ilvl w:val="0"/>
                <w:numId w:val="0"/>
              </w:numPr>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2)本招标文件中“签章”是指签字或盖章。本采购文件中“全权代表”是指法定代表人或持有《法定代表人授权委托书》的被授权人。</w:t>
            </w:r>
          </w:p>
          <w:p>
            <w:pPr>
              <w:keepNext w:val="0"/>
              <w:keepLines w:val="0"/>
              <w:pageBreakBefore w:val="0"/>
              <w:numPr>
                <w:ilvl w:val="0"/>
                <w:numId w:val="0"/>
              </w:numPr>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供应商必须在递交投标文件截止时间前通过淄博市公共资源交易平台上传（供应商上传投标文件后，如遇CA锁续费，请供应商及时撤销已上传投标文件，并用续费后的CA锁重新生成投标文件并上传）加密的电子投标文件（文件格式为.zbtf）；在参加本项目网上开标时，必须携带CA锁网上对投标文件解密。</w:t>
            </w:r>
          </w:p>
          <w:p>
            <w:pPr>
              <w:keepNext w:val="0"/>
              <w:keepLines w:val="0"/>
              <w:pageBreakBefore w:val="0"/>
              <w:numPr>
                <w:ilvl w:val="0"/>
                <w:numId w:val="0"/>
              </w:numPr>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default" w:ascii="宋体" w:hAnsi="宋体" w:eastAsia="宋体"/>
                <w:color w:val="auto"/>
                <w:sz w:val="24"/>
                <w:highlight w:val="none"/>
                <w:lang w:val="en-US" w:eastAsia="zh-CN"/>
              </w:rPr>
            </w:pPr>
            <w:r>
              <w:rPr>
                <w:rFonts w:hint="eastAsia" w:ascii="宋体" w:hAnsi="宋体" w:eastAsia="宋体" w:cs="宋体"/>
                <w:color w:val="auto"/>
                <w:sz w:val="24"/>
                <w:highlight w:val="none"/>
                <w:lang w:eastAsia="zh-CN"/>
              </w:rPr>
              <w:t>供应商所提供的材料或填写的内容必须真实、可靠，如有虚假或隐瞒，一经查实将导致投标被拒绝，并按照《中华人民共和国政府采购法》第七十七条第一款“提供虚假材料谋取中标的”进行处罚，给采购人造成损失的应承担赔偿责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2</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color w:val="auto"/>
                <w:sz w:val="24"/>
                <w:highlight w:val="none"/>
              </w:rPr>
            </w:pPr>
            <w:r>
              <w:rPr>
                <w:rFonts w:hint="eastAsia" w:ascii="宋体" w:hAnsi="宋体"/>
                <w:color w:val="auto"/>
                <w:sz w:val="24"/>
                <w:highlight w:val="none"/>
              </w:rPr>
              <w:t>是否允许</w:t>
            </w:r>
            <w:r>
              <w:rPr>
                <w:rFonts w:hint="eastAsia" w:ascii="宋体" w:hAnsi="宋体"/>
                <w:color w:val="auto"/>
                <w:sz w:val="24"/>
                <w:highlight w:val="none"/>
                <w:lang w:eastAsia="zh-CN"/>
              </w:rPr>
              <w:t>投标人</w:t>
            </w:r>
            <w:r>
              <w:rPr>
                <w:rFonts w:hint="eastAsia" w:ascii="宋体" w:hAnsi="宋体"/>
                <w:color w:val="auto"/>
                <w:sz w:val="24"/>
                <w:highlight w:val="none"/>
              </w:rPr>
              <w:t>将项目非主体、非关键性工作交由他人完成：</w:t>
            </w:r>
          </w:p>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是</w:t>
            </w:r>
            <w:r>
              <w:rPr>
                <w:rFonts w:ascii="宋体" w:hAnsi="宋体"/>
                <w:color w:val="auto"/>
                <w:sz w:val="24"/>
                <w:szCs w:val="18"/>
                <w:highlight w:val="none"/>
              </w:rPr>
              <w:t>□</w:t>
            </w:r>
            <w:r>
              <w:rPr>
                <w:rFonts w:hint="eastAsia" w:ascii="宋体" w:hAnsi="宋体"/>
                <w:color w:val="auto"/>
                <w:sz w:val="24"/>
                <w:highlight w:val="none"/>
              </w:rPr>
              <w:t xml:space="preserve">  否</w:t>
            </w:r>
            <w:r>
              <w:rPr>
                <w:rFonts w:hint="eastAsia" w:ascii="宋体" w:hAnsi="宋体"/>
                <w:color w:val="auto"/>
                <w:sz w:val="24"/>
                <w:szCs w:val="18"/>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8996" w:type="dxa"/>
            <w:gridSpan w:val="2"/>
            <w:vAlign w:val="center"/>
          </w:tcPr>
          <w:p>
            <w:pPr>
              <w:keepNext w:val="0"/>
              <w:keepLines w:val="0"/>
              <w:pageBreakBefore w:val="0"/>
              <w:kinsoku/>
              <w:wordWrap/>
              <w:overflowPunct/>
              <w:topLinePunct w:val="0"/>
              <w:autoSpaceDE/>
              <w:autoSpaceDN/>
              <w:bidi w:val="0"/>
              <w:adjustRightInd/>
              <w:snapToGrid/>
              <w:spacing w:line="560" w:lineRule="exact"/>
              <w:ind w:left="105" w:leftChars="50" w:right="105" w:rightChars="50" w:firstLine="240" w:firstLineChars="100"/>
              <w:jc w:val="center"/>
              <w:textAlignment w:val="auto"/>
              <w:rPr>
                <w:rFonts w:hint="eastAsia" w:ascii="宋体" w:hAnsi="宋体"/>
                <w:color w:val="auto"/>
                <w:sz w:val="24"/>
                <w:highlight w:val="none"/>
              </w:rPr>
            </w:pPr>
            <w:r>
              <w:rPr>
                <w:rFonts w:hint="eastAsia" w:ascii="宋体" w:hAnsi="宋体"/>
                <w:color w:val="auto"/>
                <w:sz w:val="24"/>
                <w:highlight w:val="none"/>
                <w:lang w:val="en-US" w:eastAsia="zh-CN"/>
              </w:rPr>
              <w:t>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1</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right="105" w:rightChars="50"/>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付款途径：</w:t>
            </w:r>
            <w:r>
              <w:rPr>
                <w:rFonts w:hint="eastAsia" w:ascii="宋体" w:hAnsi="宋体"/>
                <w:b w:val="0"/>
                <w:bCs w:val="0"/>
                <w:color w:val="auto"/>
                <w:sz w:val="24"/>
                <w:highlight w:val="none"/>
                <w:lang w:val="en-US" w:eastAsia="zh-CN"/>
              </w:rPr>
              <w:t>财政资金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color w:val="auto"/>
                <w:sz w:val="24"/>
                <w:highlight w:val="none"/>
              </w:rPr>
            </w:pPr>
            <w:r>
              <w:rPr>
                <w:rFonts w:hint="eastAsia" w:ascii="宋体" w:hAnsi="宋体"/>
                <w:color w:val="auto"/>
                <w:sz w:val="24"/>
                <w:highlight w:val="none"/>
              </w:rPr>
              <w:t>2</w:t>
            </w:r>
          </w:p>
        </w:tc>
        <w:tc>
          <w:tcPr>
            <w:tcW w:w="7975" w:type="dxa"/>
            <w:vAlign w:val="center"/>
          </w:tcPr>
          <w:p>
            <w:pPr>
              <w:keepNext w:val="0"/>
              <w:keepLines w:val="0"/>
              <w:pageBreakBefore w:val="0"/>
              <w:kinsoku/>
              <w:wordWrap/>
              <w:overflowPunct/>
              <w:topLinePunct w:val="0"/>
              <w:autoSpaceDE/>
              <w:autoSpaceDN/>
              <w:bidi w:val="0"/>
              <w:adjustRightInd/>
              <w:snapToGrid/>
              <w:spacing w:line="560" w:lineRule="exact"/>
              <w:ind w:right="105" w:rightChars="5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rPr>
              <w:t>付款方式：</w:t>
            </w:r>
            <w:r>
              <w:rPr>
                <w:rFonts w:hint="eastAsia" w:ascii="宋体" w:hAnsi="宋体"/>
                <w:b w:val="0"/>
                <w:bCs w:val="0"/>
                <w:color w:val="auto"/>
                <w:sz w:val="24"/>
                <w:highlight w:val="none"/>
                <w:lang w:val="en-US" w:eastAsia="zh-CN"/>
              </w:rPr>
              <w:t>1.政府补贴人才所能享受优惠面积范围内总房价的25%（不包含车位、车库和储藏室价款）。以当前本科学历人才享受限额面积 100 ㎡为例：符合条件的购房人每购买一套房源，由政府支付该房源 100 ㎡内（含 100 ㎡）所产生房款的 25%</w:t>
            </w:r>
            <w:r>
              <w:rPr>
                <w:rFonts w:hint="eastAsia" w:ascii="宋体" w:hAnsi="宋体"/>
                <w:b/>
                <w:bCs/>
                <w:color w:val="auto"/>
                <w:sz w:val="24"/>
                <w:highlight w:val="none"/>
                <w:lang w:val="en-US" w:eastAsia="zh-CN"/>
              </w:rPr>
              <w:t>（不含车位或车库，储藏室价款）</w:t>
            </w:r>
            <w:r>
              <w:rPr>
                <w:rFonts w:hint="eastAsia" w:ascii="宋体" w:hAnsi="宋体"/>
                <w:b w:val="0"/>
                <w:bCs w:val="0"/>
                <w:color w:val="auto"/>
                <w:sz w:val="24"/>
                <w:highlight w:val="none"/>
                <w:lang w:val="en-US" w:eastAsia="zh-CN"/>
              </w:rPr>
              <w:t>，购房人支付该房源 100 ㎡内（含 100 ㎡）所产生房款的 75%和该房源购房面积超出 100 ㎡以外的及车位、车库和储藏室价款。车位、车库及储藏室价款按照市场价确认。</w:t>
            </w:r>
          </w:p>
          <w:p>
            <w:pPr>
              <w:keepNext w:val="0"/>
              <w:keepLines w:val="0"/>
              <w:pageBreakBefore w:val="0"/>
              <w:kinsoku/>
              <w:wordWrap/>
              <w:overflowPunct/>
              <w:topLinePunct w:val="0"/>
              <w:autoSpaceDE/>
              <w:autoSpaceDN/>
              <w:bidi w:val="0"/>
              <w:adjustRightInd/>
              <w:snapToGrid/>
              <w:spacing w:line="560" w:lineRule="exact"/>
              <w:ind w:right="105" w:rightChars="50"/>
              <w:textAlignment w:val="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2.按实际出售房源数量结算，每年结算两次。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21" w:type="dxa"/>
            <w:vAlign w:val="center"/>
          </w:tcPr>
          <w:p>
            <w:pPr>
              <w:pageBreakBefore w:val="0"/>
              <w:wordWrap/>
              <w:topLinePunct w:val="0"/>
              <w:bidi w:val="0"/>
              <w:spacing w:line="560" w:lineRule="exact"/>
              <w:jc w:val="center"/>
              <w:textAlignment w:val="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3</w:t>
            </w:r>
          </w:p>
        </w:tc>
        <w:tc>
          <w:tcPr>
            <w:tcW w:w="7975" w:type="dxa"/>
            <w:vAlign w:val="center"/>
          </w:tcPr>
          <w:p>
            <w:pPr>
              <w:keepNext w:val="0"/>
              <w:keepLines w:val="0"/>
              <w:widowControl/>
              <w:suppressLineNumbers w:val="0"/>
              <w:jc w:val="left"/>
              <w:rPr>
                <w:rFonts w:hint="eastAsia" w:ascii="宋体" w:hAnsi="宋体"/>
                <w:color w:val="auto"/>
                <w:sz w:val="24"/>
                <w:highlight w:val="none"/>
              </w:rPr>
            </w:pPr>
            <w:r>
              <w:rPr>
                <w:rFonts w:hint="eastAsia" w:ascii="宋体" w:hAnsi="宋体" w:eastAsia="宋体" w:cs="宋体"/>
                <w:color w:val="auto"/>
                <w:sz w:val="24"/>
                <w:highlight w:val="none"/>
              </w:rPr>
              <w:t>交付地点：</w:t>
            </w:r>
            <w:r>
              <w:rPr>
                <w:rFonts w:hint="eastAsia" w:ascii="宋体" w:hAnsi="宋体" w:eastAsia="宋体" w:cs="宋体"/>
                <w:color w:val="000000"/>
                <w:kern w:val="0"/>
                <w:sz w:val="24"/>
                <w:szCs w:val="24"/>
                <w:lang w:val="en-US" w:eastAsia="zh-CN"/>
              </w:rPr>
              <w:t>成交供应商所投房屋地点。</w:t>
            </w:r>
          </w:p>
        </w:tc>
      </w:tr>
    </w:tbl>
    <w:p>
      <w:pPr>
        <w:pStyle w:val="5"/>
        <w:pageBreakBefore w:val="0"/>
        <w:wordWrap/>
        <w:topLinePunct w:val="0"/>
        <w:bidi w:val="0"/>
        <w:spacing w:line="560" w:lineRule="exact"/>
        <w:ind w:left="0" w:leftChars="0" w:firstLine="0" w:firstLineChars="0"/>
        <w:jc w:val="both"/>
        <w:textAlignment w:val="auto"/>
        <w:rPr>
          <w:rFonts w:hint="eastAsia" w:ascii="宋体" w:hAnsi="宋体"/>
          <w:color w:val="auto"/>
          <w:highlight w:val="none"/>
        </w:rPr>
      </w:pPr>
      <w:bookmarkStart w:id="23" w:name="_Toc16232"/>
    </w:p>
    <w:p>
      <w:pPr>
        <w:rPr>
          <w:rFonts w:hint="eastAsia" w:ascii="宋体" w:hAnsi="宋体"/>
          <w:color w:val="auto"/>
          <w:highlight w:val="none"/>
        </w:rPr>
      </w:pPr>
    </w:p>
    <w:p>
      <w:pPr>
        <w:pStyle w:val="2"/>
        <w:rPr>
          <w:rFonts w:hint="eastAsia" w:ascii="宋体" w:hAnsi="宋体"/>
          <w:color w:val="auto"/>
          <w:highlight w:val="none"/>
        </w:rPr>
      </w:pPr>
    </w:p>
    <w:p>
      <w:pPr>
        <w:rPr>
          <w:rFonts w:hint="eastAsia" w:ascii="宋体" w:hAnsi="宋体"/>
          <w:color w:val="auto"/>
          <w:highlight w:val="none"/>
        </w:rPr>
      </w:pPr>
    </w:p>
    <w:p>
      <w:pPr>
        <w:pStyle w:val="2"/>
        <w:rPr>
          <w:rFonts w:hint="eastAsia"/>
        </w:rPr>
      </w:pPr>
    </w:p>
    <w:p>
      <w:pPr>
        <w:pStyle w:val="5"/>
        <w:pageBreakBefore w:val="0"/>
        <w:wordWrap/>
        <w:topLinePunct w:val="0"/>
        <w:bidi w:val="0"/>
        <w:spacing w:line="560" w:lineRule="exact"/>
        <w:ind w:left="0" w:leftChars="0" w:firstLine="0" w:firstLineChars="0"/>
        <w:jc w:val="center"/>
        <w:textAlignment w:val="auto"/>
        <w:rPr>
          <w:rFonts w:hint="eastAsia" w:ascii="宋体" w:hAnsi="宋体"/>
          <w:color w:val="auto"/>
          <w:highlight w:val="none"/>
        </w:rPr>
      </w:pPr>
      <w:r>
        <w:rPr>
          <w:rFonts w:hint="eastAsia" w:ascii="宋体" w:hAnsi="宋体"/>
          <w:color w:val="auto"/>
          <w:highlight w:val="none"/>
        </w:rPr>
        <w:t>一</w:t>
      </w:r>
      <w:bookmarkEnd w:id="17"/>
      <w:bookmarkEnd w:id="18"/>
      <w:bookmarkEnd w:id="19"/>
      <w:r>
        <w:rPr>
          <w:rFonts w:hint="eastAsia" w:ascii="宋体" w:hAnsi="宋体"/>
          <w:color w:val="auto"/>
          <w:highlight w:val="none"/>
          <w:lang w:eastAsia="zh-CN"/>
        </w:rPr>
        <w:t>、</w:t>
      </w:r>
      <w:r>
        <w:rPr>
          <w:rFonts w:hint="eastAsia" w:ascii="宋体" w:hAnsi="宋体"/>
          <w:color w:val="auto"/>
          <w:highlight w:val="none"/>
        </w:rPr>
        <w:t>总 则</w:t>
      </w:r>
      <w:bookmarkEnd w:id="20"/>
      <w:bookmarkEnd w:id="21"/>
      <w:bookmarkEnd w:id="23"/>
    </w:p>
    <w:p>
      <w:pPr>
        <w:pStyle w:val="7"/>
        <w:pageBreakBefore w:val="0"/>
        <w:wordWrap/>
        <w:topLinePunct w:val="0"/>
        <w:bidi w:val="0"/>
        <w:spacing w:line="560" w:lineRule="exact"/>
        <w:textAlignment w:val="auto"/>
        <w:rPr>
          <w:rFonts w:hint="eastAsia" w:hAnsi="宋体"/>
          <w:color w:val="auto"/>
          <w:highlight w:val="none"/>
        </w:rPr>
      </w:pPr>
    </w:p>
    <w:p>
      <w:pPr>
        <w:pStyle w:val="6"/>
        <w:pageBreakBefore w:val="0"/>
        <w:wordWrap/>
        <w:topLinePunct w:val="0"/>
        <w:bidi w:val="0"/>
        <w:spacing w:before="0" w:after="0" w:line="560" w:lineRule="exact"/>
        <w:textAlignment w:val="auto"/>
        <w:rPr>
          <w:rFonts w:hint="eastAsia" w:hAnsi="宋体"/>
          <w:color w:val="auto"/>
          <w:highlight w:val="none"/>
          <w:lang w:eastAsia="zh-CN"/>
        </w:rPr>
      </w:pPr>
      <w:bookmarkStart w:id="24" w:name="_Toc515647758"/>
      <w:bookmarkStart w:id="25" w:name="_Toc32623"/>
      <w:bookmarkStart w:id="26" w:name="_Toc32189"/>
      <w:bookmarkStart w:id="27" w:name="_Toc520356144"/>
      <w:bookmarkStart w:id="28" w:name="_Toc15875"/>
      <w:r>
        <w:rPr>
          <w:rFonts w:hint="eastAsia" w:hAnsi="宋体"/>
          <w:color w:val="auto"/>
          <w:highlight w:val="none"/>
        </w:rPr>
        <w:t>1.采购人、采购代理机构及</w:t>
      </w:r>
      <w:bookmarkEnd w:id="24"/>
      <w:bookmarkEnd w:id="25"/>
      <w:bookmarkEnd w:id="26"/>
      <w:bookmarkEnd w:id="27"/>
      <w:r>
        <w:rPr>
          <w:rFonts w:hint="eastAsia" w:hAnsi="宋体"/>
          <w:color w:val="auto"/>
          <w:highlight w:val="none"/>
          <w:lang w:eastAsia="zh-CN"/>
        </w:rPr>
        <w:t>投标人</w:t>
      </w:r>
      <w:bookmarkEnd w:id="28"/>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1.1采购人：是指依法开展政府采购活动的国家机关、事业单位、团体组织。</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本项目的采购人见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1.2采购代理机构：是指集中采购机构或从事采购代理业务的社会中介机构。本项目的采购代理机构见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ageBreakBefore w:val="0"/>
        <w:tabs>
          <w:tab w:val="left" w:pos="0"/>
        </w:tabs>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1.3</w:t>
      </w:r>
      <w:r>
        <w:rPr>
          <w:rFonts w:hint="eastAsia" w:ascii="宋体" w:hAnsi="宋体"/>
          <w:color w:val="auto"/>
          <w:sz w:val="24"/>
          <w:highlight w:val="none"/>
          <w:lang w:val="en-US" w:eastAsia="zh-CN"/>
        </w:rPr>
        <w:t>投标人</w:t>
      </w:r>
      <w:r>
        <w:rPr>
          <w:rFonts w:ascii="宋体" w:hAnsi="宋体"/>
          <w:color w:val="auto"/>
          <w:sz w:val="24"/>
          <w:highlight w:val="none"/>
        </w:rPr>
        <w:t>：是指</w:t>
      </w:r>
      <w:r>
        <w:rPr>
          <w:rFonts w:hint="eastAsia" w:ascii="宋体" w:hAnsi="宋体"/>
          <w:color w:val="auto"/>
          <w:sz w:val="24"/>
          <w:highlight w:val="none"/>
          <w:lang w:val="en-US" w:eastAsia="zh-CN"/>
        </w:rPr>
        <w:t>响应招标、参加投标竞争的法人、其他组织或者自然人。</w:t>
      </w:r>
      <w:r>
        <w:rPr>
          <w:rFonts w:hint="eastAsia" w:ascii="宋体" w:hAnsi="宋体"/>
          <w:color w:val="auto"/>
          <w:sz w:val="24"/>
          <w:highlight w:val="none"/>
        </w:rPr>
        <w:t>潜在</w:t>
      </w:r>
      <w:r>
        <w:rPr>
          <w:rFonts w:hint="eastAsia" w:ascii="宋体" w:hAnsi="宋体"/>
          <w:color w:val="auto"/>
          <w:sz w:val="24"/>
          <w:highlight w:val="none"/>
          <w:lang w:val="en-US" w:eastAsia="zh-CN"/>
        </w:rPr>
        <w:t>投标人</w:t>
      </w:r>
      <w:r>
        <w:rPr>
          <w:rFonts w:ascii="宋体" w:hAnsi="宋体"/>
          <w:color w:val="auto"/>
          <w:sz w:val="24"/>
          <w:highlight w:val="none"/>
        </w:rPr>
        <w:t>：</w:t>
      </w:r>
      <w:r>
        <w:rPr>
          <w:rFonts w:hint="eastAsia" w:ascii="宋体" w:hAnsi="宋体"/>
          <w:color w:val="auto"/>
          <w:sz w:val="24"/>
          <w:highlight w:val="none"/>
        </w:rPr>
        <w:t>以招标文件规定</w:t>
      </w:r>
      <w:r>
        <w:rPr>
          <w:rFonts w:ascii="宋体" w:hAnsi="宋体"/>
          <w:color w:val="auto"/>
          <w:sz w:val="24"/>
          <w:highlight w:val="none"/>
        </w:rPr>
        <w:t>的方式</w:t>
      </w:r>
      <w:r>
        <w:rPr>
          <w:rFonts w:hint="eastAsia" w:ascii="宋体" w:hAnsi="宋体"/>
          <w:color w:val="auto"/>
          <w:sz w:val="24"/>
          <w:highlight w:val="none"/>
        </w:rPr>
        <w:t>获取本项目</w:t>
      </w:r>
      <w:r>
        <w:rPr>
          <w:rFonts w:ascii="宋体" w:hAnsi="宋体"/>
          <w:color w:val="auto"/>
          <w:sz w:val="24"/>
          <w:highlight w:val="none"/>
        </w:rPr>
        <w:t>招标文件的法人、其他组织或者自然人。</w:t>
      </w:r>
    </w:p>
    <w:p>
      <w:pPr>
        <w:pageBreakBefore w:val="0"/>
        <w:wordWrap/>
        <w:topLinePunct w:val="0"/>
        <w:bidi w:val="0"/>
        <w:spacing w:line="560" w:lineRule="exact"/>
        <w:ind w:left="420" w:leftChars="200"/>
        <w:jc w:val="left"/>
        <w:textAlignment w:val="auto"/>
        <w:rPr>
          <w:rFonts w:ascii="宋体" w:hAnsi="宋体"/>
          <w:color w:val="auto"/>
          <w:sz w:val="24"/>
          <w:highlight w:val="none"/>
        </w:rPr>
      </w:pPr>
      <w:r>
        <w:rPr>
          <w:rFonts w:hint="eastAsia" w:ascii="宋体" w:hAnsi="宋体"/>
          <w:color w:val="auto"/>
          <w:sz w:val="24"/>
          <w:highlight w:val="none"/>
        </w:rPr>
        <w:t>本项目</w:t>
      </w:r>
      <w:r>
        <w:rPr>
          <w:rFonts w:ascii="宋体" w:hAnsi="宋体"/>
          <w:color w:val="auto"/>
          <w:sz w:val="24"/>
          <w:highlight w:val="none"/>
        </w:rPr>
        <w:t>的</w:t>
      </w:r>
      <w:r>
        <w:rPr>
          <w:rFonts w:hint="eastAsia" w:ascii="宋体" w:hAnsi="宋体"/>
          <w:color w:val="auto"/>
          <w:sz w:val="24"/>
          <w:highlight w:val="none"/>
          <w:lang w:eastAsia="zh-CN"/>
        </w:rPr>
        <w:t>投标人</w:t>
      </w:r>
      <w:r>
        <w:rPr>
          <w:rFonts w:hint="eastAsia" w:ascii="宋体" w:hAnsi="宋体"/>
          <w:color w:val="auto"/>
          <w:sz w:val="24"/>
          <w:highlight w:val="none"/>
        </w:rPr>
        <w:t>须满足以下条件：</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1.3.1在中华人民共和国境内注册，能够独立承担民事责任，有生产或供</w:t>
      </w:r>
      <w:r>
        <w:rPr>
          <w:rFonts w:hint="eastAsia" w:ascii="宋体" w:hAnsi="宋体"/>
          <w:color w:val="auto"/>
          <w:sz w:val="24"/>
          <w:highlight w:val="none"/>
          <w:lang w:eastAsia="zh-CN"/>
        </w:rPr>
        <w:t>应当</w:t>
      </w:r>
      <w:r>
        <w:rPr>
          <w:rFonts w:hint="eastAsia" w:ascii="宋体" w:hAnsi="宋体"/>
          <w:color w:val="auto"/>
          <w:sz w:val="24"/>
          <w:highlight w:val="none"/>
        </w:rPr>
        <w:t>能力的本国</w:t>
      </w:r>
      <w:r>
        <w:rPr>
          <w:rFonts w:hint="eastAsia" w:ascii="宋体" w:hAnsi="宋体"/>
          <w:color w:val="auto"/>
          <w:sz w:val="24"/>
          <w:highlight w:val="none"/>
          <w:lang w:eastAsia="zh-CN"/>
        </w:rPr>
        <w:t>投标人</w:t>
      </w:r>
      <w:r>
        <w:rPr>
          <w:rFonts w:hint="eastAsia" w:ascii="宋体" w:hAnsi="宋体"/>
          <w:color w:val="auto"/>
          <w:sz w:val="24"/>
          <w:highlight w:val="none"/>
        </w:rPr>
        <w:t>。</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1.3.2具备《中华人民共和国政府采购法》第二十二条关于</w:t>
      </w:r>
      <w:r>
        <w:rPr>
          <w:rFonts w:hint="eastAsia" w:ascii="宋体" w:hAnsi="宋体"/>
          <w:color w:val="auto"/>
          <w:sz w:val="24"/>
          <w:highlight w:val="none"/>
          <w:lang w:eastAsia="zh-CN"/>
        </w:rPr>
        <w:t>投标人</w:t>
      </w:r>
      <w:r>
        <w:rPr>
          <w:rFonts w:hint="eastAsia" w:ascii="宋体" w:hAnsi="宋体"/>
          <w:color w:val="auto"/>
          <w:sz w:val="24"/>
          <w:highlight w:val="none"/>
        </w:rPr>
        <w:t>条件的规定，遵守本项目采购人本级和上级财政部门政府采购的有关规定。</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1.3.3以招标文件规定的方式获得了本项目的招标文件。</w:t>
      </w:r>
    </w:p>
    <w:p>
      <w:pPr>
        <w:pageBreakBefore w:val="0"/>
        <w:wordWrap/>
        <w:topLinePunct w:val="0"/>
        <w:bidi w:val="0"/>
        <w:spacing w:line="560" w:lineRule="exact"/>
        <w:ind w:left="1320" w:leftChars="200" w:hanging="900" w:hangingChars="375"/>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符合</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中规定的其他</w:t>
      </w:r>
      <w:r>
        <w:rPr>
          <w:rFonts w:hint="eastAsia" w:ascii="宋体" w:hAnsi="宋体"/>
          <w:color w:val="auto"/>
          <w:sz w:val="24"/>
          <w:highlight w:val="none"/>
          <w:lang w:val="en-US" w:eastAsia="zh-CN"/>
        </w:rPr>
        <w:t>资格</w:t>
      </w:r>
      <w:r>
        <w:rPr>
          <w:rFonts w:hint="eastAsia" w:ascii="宋体" w:hAnsi="宋体"/>
          <w:color w:val="auto"/>
          <w:sz w:val="24"/>
          <w:highlight w:val="none"/>
        </w:rPr>
        <w:t>要求。</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.5若</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中写明</w:t>
      </w:r>
      <w:r>
        <w:rPr>
          <w:rFonts w:ascii="宋体" w:hAnsi="宋体"/>
          <w:color w:val="auto"/>
          <w:sz w:val="24"/>
          <w:highlight w:val="none"/>
        </w:rPr>
        <w:t>专门面向中小企业采购</w:t>
      </w:r>
      <w:r>
        <w:rPr>
          <w:rFonts w:hint="eastAsia" w:ascii="宋体" w:hAnsi="宋体"/>
          <w:color w:val="auto"/>
          <w:sz w:val="24"/>
          <w:highlight w:val="none"/>
        </w:rPr>
        <w:t>的，如</w:t>
      </w:r>
      <w:r>
        <w:rPr>
          <w:rFonts w:hint="eastAsia" w:ascii="宋体" w:hAnsi="宋体"/>
          <w:color w:val="auto"/>
          <w:sz w:val="24"/>
          <w:highlight w:val="none"/>
          <w:lang w:eastAsia="zh-CN"/>
        </w:rPr>
        <w:t>投标人</w:t>
      </w:r>
      <w:r>
        <w:rPr>
          <w:rFonts w:hint="eastAsia" w:ascii="宋体" w:hAnsi="宋体"/>
          <w:color w:val="auto"/>
          <w:sz w:val="24"/>
          <w:highlight w:val="none"/>
        </w:rPr>
        <w:t>为</w:t>
      </w:r>
      <w:r>
        <w:rPr>
          <w:rFonts w:ascii="宋体" w:hAnsi="宋体"/>
          <w:color w:val="auto"/>
          <w:sz w:val="24"/>
          <w:highlight w:val="none"/>
        </w:rPr>
        <w:t>非中小企业</w:t>
      </w:r>
      <w:r>
        <w:rPr>
          <w:rFonts w:hint="eastAsia" w:ascii="宋体" w:hAnsi="宋体"/>
          <w:color w:val="auto"/>
          <w:sz w:val="24"/>
          <w:highlight w:val="none"/>
        </w:rPr>
        <w:t>且所投产品为非中小企业产品，其投标将被认定为投标无效。</w:t>
      </w:r>
    </w:p>
    <w:p>
      <w:pPr>
        <w:pageBreakBefore w:val="0"/>
        <w:wordWrap/>
        <w:topLinePunct w:val="0"/>
        <w:bidi w:val="0"/>
        <w:spacing w:line="560" w:lineRule="exact"/>
        <w:ind w:firstLine="480" w:firstLineChars="200"/>
        <w:jc w:val="left"/>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1.3.6 本次采购标的所属行业详见投标人须知资料表。</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1.4如</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中允许联合体投标，对联合体规定如下：</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1.4.1两个以上</w:t>
      </w:r>
      <w:r>
        <w:rPr>
          <w:rFonts w:hint="eastAsia" w:ascii="宋体" w:hAnsi="宋体"/>
          <w:color w:val="auto"/>
          <w:sz w:val="24"/>
          <w:highlight w:val="none"/>
          <w:lang w:eastAsia="zh-CN"/>
        </w:rPr>
        <w:t>投标人</w:t>
      </w:r>
      <w:r>
        <w:rPr>
          <w:rFonts w:hint="eastAsia" w:ascii="宋体" w:hAnsi="宋体"/>
          <w:color w:val="auto"/>
          <w:sz w:val="24"/>
          <w:highlight w:val="none"/>
        </w:rPr>
        <w:t>可以组成一个联合体，以一个</w:t>
      </w:r>
      <w:r>
        <w:rPr>
          <w:rFonts w:hint="eastAsia" w:ascii="宋体" w:hAnsi="宋体"/>
          <w:color w:val="auto"/>
          <w:sz w:val="24"/>
          <w:highlight w:val="none"/>
          <w:lang w:eastAsia="zh-CN"/>
        </w:rPr>
        <w:t>投标人</w:t>
      </w:r>
      <w:r>
        <w:rPr>
          <w:rFonts w:hint="eastAsia" w:ascii="宋体" w:hAnsi="宋体"/>
          <w:color w:val="auto"/>
          <w:sz w:val="24"/>
          <w:highlight w:val="none"/>
        </w:rPr>
        <w:t>的身份投。</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1.4.2联合体各方均</w:t>
      </w:r>
      <w:r>
        <w:rPr>
          <w:rFonts w:hint="eastAsia" w:ascii="宋体" w:hAnsi="宋体"/>
          <w:b w:val="0"/>
          <w:bCs w:val="0"/>
          <w:color w:val="auto"/>
          <w:sz w:val="24"/>
          <w:highlight w:val="none"/>
          <w:lang w:eastAsia="zh-CN"/>
        </w:rPr>
        <w:t>应当</w:t>
      </w:r>
      <w:r>
        <w:rPr>
          <w:rFonts w:hint="eastAsia" w:ascii="宋体" w:hAnsi="宋体"/>
          <w:b w:val="0"/>
          <w:bCs w:val="0"/>
          <w:color w:val="auto"/>
          <w:sz w:val="24"/>
          <w:highlight w:val="none"/>
        </w:rPr>
        <w:t>符合本须知1.3.2规定。</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w:t>
      </w:r>
      <w:r>
        <w:rPr>
          <w:rFonts w:ascii="宋体" w:hAnsi="宋体"/>
          <w:b w:val="0"/>
          <w:bCs w:val="0"/>
          <w:color w:val="auto"/>
          <w:sz w:val="24"/>
          <w:highlight w:val="none"/>
        </w:rPr>
        <w:t>.</w:t>
      </w:r>
      <w:r>
        <w:rPr>
          <w:rFonts w:hint="eastAsia" w:ascii="宋体" w:hAnsi="宋体"/>
          <w:b w:val="0"/>
          <w:bCs w:val="0"/>
          <w:color w:val="auto"/>
          <w:sz w:val="24"/>
          <w:highlight w:val="none"/>
        </w:rPr>
        <w:t>3采购人根据采购项目对</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的特殊要求，联合体中至少</w:t>
      </w:r>
      <w:r>
        <w:rPr>
          <w:rFonts w:hint="eastAsia" w:ascii="宋体" w:hAnsi="宋体"/>
          <w:b w:val="0"/>
          <w:bCs w:val="0"/>
          <w:color w:val="auto"/>
          <w:sz w:val="24"/>
          <w:highlight w:val="none"/>
          <w:lang w:eastAsia="zh-CN"/>
        </w:rPr>
        <w:t>应当</w:t>
      </w:r>
      <w:r>
        <w:rPr>
          <w:rFonts w:hint="eastAsia" w:ascii="宋体" w:hAnsi="宋体"/>
          <w:b w:val="0"/>
          <w:bCs w:val="0"/>
          <w:color w:val="auto"/>
          <w:sz w:val="24"/>
          <w:highlight w:val="none"/>
        </w:rPr>
        <w:t>有一方符合相关规定。</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w:t>
      </w:r>
      <w:r>
        <w:rPr>
          <w:rFonts w:ascii="宋体" w:hAnsi="宋体"/>
          <w:b w:val="0"/>
          <w:bCs w:val="0"/>
          <w:color w:val="auto"/>
          <w:sz w:val="24"/>
          <w:highlight w:val="none"/>
        </w:rPr>
        <w:t>.</w:t>
      </w:r>
      <w:r>
        <w:rPr>
          <w:rFonts w:hint="eastAsia" w:ascii="宋体" w:hAnsi="宋体"/>
          <w:b w:val="0"/>
          <w:bCs w:val="0"/>
          <w:color w:val="auto"/>
          <w:sz w:val="24"/>
          <w:highlight w:val="none"/>
        </w:rPr>
        <w:t>4联合体各方</w:t>
      </w:r>
      <w:r>
        <w:rPr>
          <w:rFonts w:hint="eastAsia" w:ascii="宋体" w:hAnsi="宋体"/>
          <w:b w:val="0"/>
          <w:bCs w:val="0"/>
          <w:color w:val="auto"/>
          <w:sz w:val="24"/>
          <w:highlight w:val="none"/>
          <w:lang w:eastAsia="zh-CN"/>
        </w:rPr>
        <w:t>应当</w:t>
      </w:r>
      <w:r>
        <w:rPr>
          <w:rFonts w:hint="eastAsia" w:ascii="宋体" w:hAnsi="宋体"/>
          <w:b w:val="0"/>
          <w:bCs w:val="0"/>
          <w:color w:val="auto"/>
          <w:sz w:val="24"/>
          <w:highlight w:val="none"/>
        </w:rPr>
        <w:t>签订共同投标协议，明确约定联合体各方承担的工作和</w:t>
      </w:r>
      <w:r>
        <w:rPr>
          <w:rFonts w:hint="eastAsia" w:ascii="宋体" w:hAnsi="宋体"/>
          <w:b w:val="0"/>
          <w:bCs w:val="0"/>
          <w:color w:val="auto"/>
          <w:sz w:val="24"/>
          <w:highlight w:val="none"/>
          <w:lang w:eastAsia="zh-CN"/>
        </w:rPr>
        <w:t>相应的</w:t>
      </w:r>
      <w:r>
        <w:rPr>
          <w:rFonts w:hint="eastAsia" w:ascii="宋体" w:hAnsi="宋体"/>
          <w:b w:val="0"/>
          <w:bCs w:val="0"/>
          <w:color w:val="auto"/>
          <w:sz w:val="24"/>
          <w:highlight w:val="none"/>
        </w:rPr>
        <w:t>的责任，并将共同投标协议连同投标文件一并提交，否则投标将被认定为投标无效。</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1.4.5</w:t>
      </w:r>
      <w:r>
        <w:rPr>
          <w:rFonts w:ascii="宋体" w:hAnsi="宋体"/>
          <w:b w:val="0"/>
          <w:bCs w:val="0"/>
          <w:color w:val="auto"/>
          <w:sz w:val="24"/>
          <w:highlight w:val="none"/>
        </w:rPr>
        <w:t>大中型企业</w:t>
      </w:r>
      <w:r>
        <w:rPr>
          <w:rFonts w:hint="eastAsia" w:ascii="宋体" w:hAnsi="宋体"/>
          <w:b w:val="0"/>
          <w:bCs w:val="0"/>
          <w:color w:val="auto"/>
          <w:sz w:val="24"/>
          <w:highlight w:val="none"/>
        </w:rPr>
        <w:t>、</w:t>
      </w:r>
      <w:r>
        <w:rPr>
          <w:rFonts w:ascii="宋体" w:hAnsi="宋体"/>
          <w:b w:val="0"/>
          <w:bCs w:val="0"/>
          <w:color w:val="auto"/>
          <w:sz w:val="24"/>
          <w:highlight w:val="none"/>
        </w:rPr>
        <w:t>其他自然人、法人或者</w:t>
      </w:r>
      <w:r>
        <w:rPr>
          <w:rFonts w:hint="eastAsia" w:ascii="宋体" w:hAnsi="宋体"/>
          <w:b w:val="0"/>
          <w:bCs w:val="0"/>
          <w:color w:val="auto"/>
          <w:sz w:val="24"/>
          <w:highlight w:val="none"/>
        </w:rPr>
        <w:t>其他组织</w:t>
      </w:r>
      <w:r>
        <w:rPr>
          <w:rFonts w:ascii="宋体" w:hAnsi="宋体"/>
          <w:b w:val="0"/>
          <w:bCs w:val="0"/>
          <w:color w:val="auto"/>
          <w:sz w:val="24"/>
          <w:highlight w:val="none"/>
        </w:rPr>
        <w:t>与小型、微型企业组成联合体共同参加</w:t>
      </w:r>
      <w:r>
        <w:rPr>
          <w:rFonts w:hint="eastAsia" w:ascii="宋体" w:hAnsi="宋体"/>
          <w:b w:val="0"/>
          <w:bCs w:val="0"/>
          <w:color w:val="auto"/>
          <w:sz w:val="24"/>
          <w:highlight w:val="none"/>
        </w:rPr>
        <w:t>投标，共同投标</w:t>
      </w:r>
      <w:r>
        <w:rPr>
          <w:rFonts w:ascii="宋体" w:hAnsi="宋体"/>
          <w:b w:val="0"/>
          <w:bCs w:val="0"/>
          <w:color w:val="auto"/>
          <w:sz w:val="24"/>
          <w:highlight w:val="none"/>
        </w:rPr>
        <w:t>协议中</w:t>
      </w:r>
      <w:r>
        <w:rPr>
          <w:rFonts w:hint="eastAsia" w:ascii="宋体" w:hAnsi="宋体"/>
          <w:b w:val="0"/>
          <w:bCs w:val="0"/>
          <w:color w:val="auto"/>
          <w:sz w:val="24"/>
          <w:highlight w:val="none"/>
          <w:lang w:eastAsia="zh-CN"/>
        </w:rPr>
        <w:t>应当</w:t>
      </w:r>
      <w:r>
        <w:rPr>
          <w:rFonts w:hint="eastAsia" w:ascii="宋体" w:hAnsi="宋体"/>
          <w:b w:val="0"/>
          <w:bCs w:val="0"/>
          <w:color w:val="auto"/>
          <w:sz w:val="24"/>
          <w:highlight w:val="none"/>
        </w:rPr>
        <w:t>写明</w:t>
      </w:r>
      <w:r>
        <w:rPr>
          <w:rFonts w:ascii="宋体" w:hAnsi="宋体"/>
          <w:b w:val="0"/>
          <w:bCs w:val="0"/>
          <w:color w:val="auto"/>
          <w:sz w:val="24"/>
          <w:highlight w:val="none"/>
        </w:rPr>
        <w:t>小型、微型企业的协议合同金或者与其他</w:t>
      </w:r>
      <w:r>
        <w:rPr>
          <w:rFonts w:hint="eastAsia" w:ascii="宋体" w:hAnsi="宋体"/>
          <w:b w:val="0"/>
          <w:bCs w:val="0"/>
          <w:color w:val="auto"/>
          <w:sz w:val="24"/>
          <w:highlight w:val="none"/>
          <w:lang w:eastAsia="zh-CN"/>
        </w:rPr>
        <w:t>投标人</w:t>
      </w:r>
      <w:r>
        <w:rPr>
          <w:rFonts w:ascii="宋体" w:hAnsi="宋体"/>
          <w:b w:val="0"/>
          <w:bCs w:val="0"/>
          <w:color w:val="auto"/>
          <w:sz w:val="24"/>
          <w:highlight w:val="none"/>
        </w:rPr>
        <w:t>另外组成联合体参加</w:t>
      </w:r>
      <w:r>
        <w:rPr>
          <w:rFonts w:hint="eastAsia" w:ascii="宋体" w:hAnsi="宋体"/>
          <w:b w:val="0"/>
          <w:bCs w:val="0"/>
          <w:color w:val="auto"/>
          <w:sz w:val="24"/>
          <w:highlight w:val="none"/>
        </w:rPr>
        <w:t>本项目投标，否则</w:t>
      </w:r>
      <w:r>
        <w:rPr>
          <w:rFonts w:ascii="宋体" w:hAnsi="宋体"/>
          <w:b w:val="0"/>
          <w:bCs w:val="0"/>
          <w:color w:val="auto"/>
          <w:sz w:val="24"/>
          <w:highlight w:val="none"/>
        </w:rPr>
        <w:t>相关投标</w:t>
      </w:r>
      <w:r>
        <w:rPr>
          <w:rFonts w:hint="eastAsia" w:ascii="宋体" w:hAnsi="宋体"/>
          <w:b w:val="0"/>
          <w:bCs w:val="0"/>
          <w:color w:val="auto"/>
          <w:sz w:val="24"/>
          <w:highlight w:val="none"/>
        </w:rPr>
        <w:t>将被认定为投标无效</w:t>
      </w:r>
      <w:r>
        <w:rPr>
          <w:rFonts w:ascii="宋体" w:hAnsi="宋体"/>
          <w:b w:val="0"/>
          <w:bCs w:val="0"/>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ascii="宋体" w:hAnsi="宋体"/>
          <w:b w:val="0"/>
          <w:bCs w:val="0"/>
          <w:color w:val="auto"/>
          <w:sz w:val="24"/>
          <w:highlight w:val="none"/>
        </w:rPr>
        <w:t>1.</w:t>
      </w:r>
      <w:r>
        <w:rPr>
          <w:rFonts w:hint="eastAsia" w:ascii="宋体" w:hAnsi="宋体"/>
          <w:b w:val="0"/>
          <w:bCs w:val="0"/>
          <w:color w:val="auto"/>
          <w:sz w:val="24"/>
          <w:highlight w:val="none"/>
        </w:rPr>
        <w:t>4.</w:t>
      </w:r>
      <w:r>
        <w:rPr>
          <w:rFonts w:ascii="宋体" w:hAnsi="宋体"/>
          <w:b w:val="0"/>
          <w:bCs w:val="0"/>
          <w:color w:val="auto"/>
          <w:sz w:val="24"/>
          <w:highlight w:val="none"/>
        </w:rPr>
        <w:t>7</w:t>
      </w:r>
      <w:r>
        <w:rPr>
          <w:rFonts w:hint="eastAsia" w:ascii="宋体" w:hAnsi="宋体"/>
          <w:b w:val="0"/>
          <w:bCs w:val="0"/>
          <w:color w:val="auto"/>
          <w:sz w:val="24"/>
          <w:highlight w:val="none"/>
        </w:rPr>
        <w:t>对联合体投标的其他资格要求见</w:t>
      </w:r>
      <w:r>
        <w:rPr>
          <w:rFonts w:hint="eastAsia" w:ascii="宋体" w:hAnsi="宋体"/>
          <w:b w:val="0"/>
          <w:bCs w:val="0"/>
          <w:color w:val="auto"/>
          <w:sz w:val="24"/>
          <w:highlight w:val="none"/>
          <w:u w:val="single"/>
          <w:lang w:eastAsia="zh-CN"/>
        </w:rPr>
        <w:t>投标人须知资料表</w:t>
      </w:r>
      <w:r>
        <w:rPr>
          <w:rFonts w:hint="eastAsia" w:ascii="宋体" w:hAnsi="宋体"/>
          <w:b w:val="0"/>
          <w:bCs w:val="0"/>
          <w:color w:val="auto"/>
          <w:sz w:val="24"/>
          <w:highlight w:val="none"/>
        </w:rPr>
        <w:t>。</w:t>
      </w:r>
    </w:p>
    <w:p>
      <w:pPr>
        <w:pageBreakBefore w:val="0"/>
        <w:wordWrap/>
        <w:topLinePunct w:val="0"/>
        <w:bidi w:val="0"/>
        <w:spacing w:line="560" w:lineRule="exact"/>
        <w:ind w:firstLine="480" w:firstLineChars="200"/>
        <w:jc w:val="left"/>
        <w:textAlignment w:val="auto"/>
        <w:rPr>
          <w:rFonts w:hint="default" w:ascii="宋体" w:hAnsi="宋体" w:eastAsia="宋体"/>
          <w:b w:val="0"/>
          <w:bCs w:val="0"/>
          <w:color w:val="auto"/>
          <w:sz w:val="24"/>
          <w:highlight w:val="none"/>
          <w:lang w:val="en-US" w:eastAsia="zh-CN"/>
        </w:rPr>
      </w:pPr>
      <w:r>
        <w:rPr>
          <w:rFonts w:hint="eastAsia" w:ascii="宋体" w:hAnsi="宋体"/>
          <w:b w:val="0"/>
          <w:bCs w:val="0"/>
          <w:color w:val="auto"/>
          <w:sz w:val="24"/>
          <w:highlight w:val="none"/>
        </w:rPr>
        <w:t>1.5</w:t>
      </w:r>
      <w:r>
        <w:rPr>
          <w:rFonts w:hint="eastAsia" w:ascii="宋体" w:hAnsi="宋体"/>
          <w:b w:val="0"/>
          <w:bCs w:val="0"/>
          <w:color w:val="auto"/>
          <w:sz w:val="24"/>
          <w:highlight w:val="none"/>
          <w:lang w:eastAsia="zh-CN"/>
        </w:rPr>
        <w:t>服务：</w:t>
      </w:r>
      <w:r>
        <w:rPr>
          <w:rFonts w:hint="eastAsia" w:ascii="宋体" w:hAnsi="宋体" w:cs="宋体"/>
          <w:b w:val="0"/>
          <w:bCs w:val="0"/>
          <w:color w:val="auto"/>
          <w:sz w:val="24"/>
          <w:highlight w:val="none"/>
          <w:lang w:val="en-US" w:eastAsia="zh-CN"/>
        </w:rPr>
        <w:t>详见第三章 服务需求</w:t>
      </w:r>
    </w:p>
    <w:p>
      <w:pPr>
        <w:pageBreakBefore w:val="0"/>
        <w:wordWrap/>
        <w:topLinePunct w:val="0"/>
        <w:bidi w:val="0"/>
        <w:spacing w:line="560" w:lineRule="exact"/>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1.</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单位</w:t>
      </w:r>
      <w:r>
        <w:rPr>
          <w:rFonts w:ascii="宋体" w:hAnsi="宋体"/>
          <w:b w:val="0"/>
          <w:bCs w:val="0"/>
          <w:color w:val="auto"/>
          <w:sz w:val="24"/>
          <w:highlight w:val="none"/>
        </w:rPr>
        <w:t>负责人为同一</w:t>
      </w:r>
      <w:r>
        <w:rPr>
          <w:rFonts w:hint="eastAsia" w:ascii="宋体" w:hAnsi="宋体"/>
          <w:b w:val="0"/>
          <w:bCs w:val="0"/>
          <w:color w:val="auto"/>
          <w:sz w:val="24"/>
          <w:highlight w:val="none"/>
        </w:rPr>
        <w:t>人</w:t>
      </w:r>
      <w:r>
        <w:rPr>
          <w:rFonts w:ascii="宋体" w:hAnsi="宋体"/>
          <w:b w:val="0"/>
          <w:bCs w:val="0"/>
          <w:color w:val="auto"/>
          <w:sz w:val="24"/>
          <w:highlight w:val="none"/>
        </w:rPr>
        <w:t>或者存在</w:t>
      </w:r>
      <w:r>
        <w:rPr>
          <w:rFonts w:hint="eastAsia" w:ascii="宋体" w:hAnsi="宋体"/>
          <w:b w:val="0"/>
          <w:bCs w:val="0"/>
          <w:color w:val="auto"/>
          <w:sz w:val="24"/>
          <w:highlight w:val="none"/>
        </w:rPr>
        <w:t>直接</w:t>
      </w:r>
      <w:r>
        <w:rPr>
          <w:rFonts w:ascii="宋体" w:hAnsi="宋体"/>
          <w:b w:val="0"/>
          <w:bCs w:val="0"/>
          <w:color w:val="auto"/>
          <w:sz w:val="24"/>
          <w:highlight w:val="none"/>
        </w:rPr>
        <w:t>控股、管理</w:t>
      </w:r>
      <w:r>
        <w:rPr>
          <w:rFonts w:hint="eastAsia" w:ascii="宋体" w:hAnsi="宋体"/>
          <w:b w:val="0"/>
          <w:bCs w:val="0"/>
          <w:color w:val="auto"/>
          <w:sz w:val="24"/>
          <w:highlight w:val="none"/>
        </w:rPr>
        <w:t>关系</w:t>
      </w:r>
      <w:r>
        <w:rPr>
          <w:rFonts w:ascii="宋体" w:hAnsi="宋体"/>
          <w:b w:val="0"/>
          <w:bCs w:val="0"/>
          <w:color w:val="auto"/>
          <w:sz w:val="24"/>
          <w:highlight w:val="none"/>
        </w:rPr>
        <w:t>的不同</w:t>
      </w:r>
      <w:r>
        <w:rPr>
          <w:rFonts w:hint="eastAsia" w:ascii="宋体" w:hAnsi="宋体"/>
          <w:b w:val="0"/>
          <w:bCs w:val="0"/>
          <w:color w:val="auto"/>
          <w:sz w:val="24"/>
          <w:highlight w:val="none"/>
          <w:lang w:eastAsia="zh-CN"/>
        </w:rPr>
        <w:t>投标人</w:t>
      </w:r>
      <w:r>
        <w:rPr>
          <w:rFonts w:ascii="宋体" w:hAnsi="宋体"/>
          <w:b w:val="0"/>
          <w:bCs w:val="0"/>
          <w:color w:val="auto"/>
          <w:sz w:val="24"/>
          <w:highlight w:val="none"/>
        </w:rPr>
        <w:t>，不得</w:t>
      </w:r>
      <w:r>
        <w:rPr>
          <w:rFonts w:hint="eastAsia" w:ascii="宋体" w:hAnsi="宋体"/>
          <w:b w:val="0"/>
          <w:bCs w:val="0"/>
          <w:color w:val="auto"/>
          <w:sz w:val="24"/>
          <w:highlight w:val="none"/>
        </w:rPr>
        <w:t>参加同一合同项下的政府采购活动，否则其相关投标均将被认定为投标无效</w:t>
      </w:r>
      <w:r>
        <w:rPr>
          <w:rFonts w:ascii="宋体" w:hAnsi="宋体"/>
          <w:b w:val="0"/>
          <w:bCs w:val="0"/>
          <w:color w:val="auto"/>
          <w:sz w:val="24"/>
          <w:highlight w:val="none"/>
        </w:rPr>
        <w:t>。</w:t>
      </w:r>
    </w:p>
    <w:p>
      <w:pPr>
        <w:pStyle w:val="6"/>
        <w:pageBreakBefore w:val="0"/>
        <w:wordWrap/>
        <w:topLinePunct w:val="0"/>
        <w:bidi w:val="0"/>
        <w:spacing w:before="0" w:after="0" w:line="560" w:lineRule="exact"/>
        <w:textAlignment w:val="auto"/>
        <w:rPr>
          <w:rFonts w:hint="eastAsia" w:hAnsi="宋体"/>
          <w:color w:val="auto"/>
          <w:highlight w:val="none"/>
        </w:rPr>
      </w:pPr>
      <w:bookmarkStart w:id="29" w:name="_Toc515647759"/>
      <w:bookmarkStart w:id="30" w:name="_Toc12139"/>
      <w:bookmarkStart w:id="31" w:name="_Toc14494"/>
      <w:bookmarkStart w:id="32" w:name="_Toc5286"/>
      <w:r>
        <w:rPr>
          <w:rFonts w:hint="eastAsia" w:hAnsi="宋体"/>
          <w:color w:val="auto"/>
          <w:highlight w:val="none"/>
        </w:rPr>
        <w:t>2.资金来源</w:t>
      </w:r>
      <w:bookmarkEnd w:id="29"/>
      <w:bookmarkEnd w:id="30"/>
      <w:bookmarkEnd w:id="31"/>
      <w:bookmarkEnd w:id="32"/>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1本项目的采购人已获得足以支付本次招标后所签订的合同项下的资金（包括财政性资金和本项目采购</w:t>
      </w:r>
      <w:r>
        <w:rPr>
          <w:rFonts w:ascii="宋体" w:hAnsi="宋体"/>
          <w:color w:val="auto"/>
          <w:sz w:val="24"/>
          <w:highlight w:val="none"/>
        </w:rPr>
        <w:t>中无法</w:t>
      </w:r>
      <w:r>
        <w:rPr>
          <w:rFonts w:hint="eastAsia" w:ascii="宋体" w:hAnsi="宋体"/>
          <w:color w:val="auto"/>
          <w:sz w:val="24"/>
          <w:highlight w:val="none"/>
        </w:rPr>
        <w:t>与</w:t>
      </w:r>
      <w:r>
        <w:rPr>
          <w:rFonts w:ascii="宋体" w:hAnsi="宋体"/>
          <w:color w:val="auto"/>
          <w:sz w:val="24"/>
          <w:highlight w:val="none"/>
        </w:rPr>
        <w:t>财政性资金分割的非财政性资金</w:t>
      </w:r>
      <w:r>
        <w:rPr>
          <w:rFonts w:hint="eastAsia" w:ascii="宋体" w:hAnsi="宋体"/>
          <w:color w:val="auto"/>
          <w:sz w:val="24"/>
          <w:highlight w:val="none"/>
        </w:rPr>
        <w:t>，预采购项目除外）。</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2.2项目预算金额和分项或分包最高限价</w:t>
      </w:r>
      <w:r>
        <w:rPr>
          <w:rFonts w:hint="eastAsia" w:ascii="宋体" w:hAnsi="宋体"/>
          <w:color w:val="auto"/>
          <w:sz w:val="24"/>
          <w:highlight w:val="none"/>
          <w:u w:val="single"/>
        </w:rPr>
        <w:t>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Style w:val="6"/>
        <w:pageBreakBefore w:val="0"/>
        <w:wordWrap/>
        <w:topLinePunct w:val="0"/>
        <w:bidi w:val="0"/>
        <w:spacing w:before="0" w:after="0" w:line="560" w:lineRule="exact"/>
        <w:textAlignment w:val="auto"/>
        <w:rPr>
          <w:rFonts w:hint="eastAsia" w:hAnsi="宋体"/>
          <w:color w:val="auto"/>
          <w:highlight w:val="none"/>
        </w:rPr>
      </w:pPr>
      <w:bookmarkStart w:id="33" w:name="_Toc520356145"/>
      <w:bookmarkStart w:id="34" w:name="_Toc28276"/>
      <w:bookmarkStart w:id="35" w:name="_Toc20526"/>
      <w:bookmarkStart w:id="36" w:name="_Toc515647760"/>
      <w:bookmarkStart w:id="37" w:name="_Toc15936"/>
      <w:r>
        <w:rPr>
          <w:rFonts w:hint="eastAsia" w:hAnsi="宋体"/>
          <w:color w:val="auto"/>
          <w:highlight w:val="none"/>
        </w:rPr>
        <w:t>3.投标费用</w:t>
      </w:r>
      <w:bookmarkEnd w:id="33"/>
      <w:bookmarkEnd w:id="34"/>
      <w:bookmarkEnd w:id="35"/>
      <w:bookmarkEnd w:id="36"/>
      <w:bookmarkEnd w:id="3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不论投标的结果如何，</w:t>
      </w:r>
      <w:r>
        <w:rPr>
          <w:rFonts w:hint="eastAsia" w:ascii="宋体" w:hAnsi="宋体"/>
          <w:color w:val="auto"/>
          <w:sz w:val="24"/>
          <w:highlight w:val="none"/>
          <w:lang w:eastAsia="zh-CN"/>
        </w:rPr>
        <w:t>投标人应当</w:t>
      </w:r>
      <w:r>
        <w:rPr>
          <w:rFonts w:hint="eastAsia" w:ascii="宋体" w:hAnsi="宋体"/>
          <w:color w:val="auto"/>
          <w:sz w:val="24"/>
          <w:highlight w:val="none"/>
        </w:rPr>
        <w:t>承担所有与准备和参加投标有关的费用。</w:t>
      </w:r>
    </w:p>
    <w:p>
      <w:pPr>
        <w:pStyle w:val="6"/>
        <w:pageBreakBefore w:val="0"/>
        <w:wordWrap/>
        <w:topLinePunct w:val="0"/>
        <w:bidi w:val="0"/>
        <w:spacing w:before="0" w:after="0" w:line="560" w:lineRule="exact"/>
        <w:textAlignment w:val="auto"/>
        <w:rPr>
          <w:rFonts w:hint="eastAsia" w:hAnsi="宋体"/>
          <w:color w:val="auto"/>
          <w:highlight w:val="none"/>
        </w:rPr>
      </w:pPr>
      <w:bookmarkStart w:id="38" w:name="_Toc515647761"/>
      <w:bookmarkStart w:id="39" w:name="_Toc6116"/>
      <w:bookmarkStart w:id="40" w:name="_Toc4463"/>
      <w:bookmarkStart w:id="41" w:name="_Toc301"/>
      <w:r>
        <w:rPr>
          <w:rFonts w:hint="eastAsia" w:hAnsi="宋体"/>
          <w:color w:val="auto"/>
          <w:highlight w:val="none"/>
        </w:rPr>
        <w:t>4.适用法律</w:t>
      </w:r>
      <w:bookmarkEnd w:id="38"/>
      <w:bookmarkEnd w:id="39"/>
      <w:bookmarkEnd w:id="40"/>
      <w:bookmarkEnd w:id="41"/>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本项目采购人、</w:t>
      </w:r>
      <w:r>
        <w:rPr>
          <w:rFonts w:ascii="宋体" w:hAnsi="宋体"/>
          <w:color w:val="auto"/>
          <w:sz w:val="24"/>
          <w:highlight w:val="none"/>
        </w:rPr>
        <w:t>采购代理机构</w:t>
      </w:r>
      <w:r>
        <w:rPr>
          <w:rFonts w:hint="eastAsia" w:ascii="宋体" w:hAnsi="宋体"/>
          <w:color w:val="auto"/>
          <w:sz w:val="24"/>
          <w:highlight w:val="none"/>
        </w:rPr>
        <w:t>、</w:t>
      </w:r>
      <w:r>
        <w:rPr>
          <w:rFonts w:hint="eastAsia" w:ascii="宋体" w:hAnsi="宋体"/>
          <w:color w:val="auto"/>
          <w:sz w:val="24"/>
          <w:highlight w:val="none"/>
          <w:lang w:eastAsia="zh-CN"/>
        </w:rPr>
        <w:t>投标人</w:t>
      </w:r>
      <w:r>
        <w:rPr>
          <w:rFonts w:hint="eastAsia" w:ascii="宋体" w:hAnsi="宋体"/>
          <w:color w:val="auto"/>
          <w:sz w:val="24"/>
          <w:highlight w:val="none"/>
        </w:rPr>
        <w:t>、评标委员会的相关行为均受《中华人民共和国政府采购法》、《</w:t>
      </w:r>
      <w:r>
        <w:rPr>
          <w:rFonts w:ascii="宋体" w:hAnsi="宋体"/>
          <w:color w:val="auto"/>
          <w:sz w:val="24"/>
          <w:highlight w:val="none"/>
        </w:rPr>
        <w:t>中华人民共和国政府采购法实施条例》</w:t>
      </w:r>
      <w:r>
        <w:rPr>
          <w:rFonts w:hint="eastAsia" w:ascii="宋体" w:hAnsi="宋体"/>
          <w:color w:val="auto"/>
          <w:sz w:val="24"/>
          <w:highlight w:val="none"/>
        </w:rPr>
        <w:t>、《政府采购货物和服务招标投标管理办法》（财政部令第87号）及本项目本级</w:t>
      </w:r>
      <w:r>
        <w:rPr>
          <w:rFonts w:ascii="宋体" w:hAnsi="宋体"/>
          <w:color w:val="auto"/>
          <w:sz w:val="24"/>
          <w:highlight w:val="none"/>
        </w:rPr>
        <w:t>和上级财政部门</w:t>
      </w:r>
      <w:r>
        <w:rPr>
          <w:rFonts w:hint="eastAsia" w:ascii="宋体" w:hAnsi="宋体"/>
          <w:color w:val="auto"/>
          <w:sz w:val="24"/>
          <w:highlight w:val="none"/>
        </w:rPr>
        <w:t>政府采购有关规定的约束和保护。</w:t>
      </w:r>
    </w:p>
    <w:p>
      <w:pPr>
        <w:pStyle w:val="5"/>
        <w:pageBreakBefore w:val="0"/>
        <w:wordWrap/>
        <w:topLinePunct w:val="0"/>
        <w:bidi w:val="0"/>
        <w:spacing w:line="560" w:lineRule="exact"/>
        <w:ind w:left="0" w:firstLine="562" w:firstLineChars="200"/>
        <w:textAlignment w:val="auto"/>
        <w:rPr>
          <w:rFonts w:hint="eastAsia" w:ascii="宋体" w:hAnsi="宋体"/>
          <w:color w:val="auto"/>
          <w:highlight w:val="none"/>
        </w:rPr>
      </w:pPr>
      <w:bookmarkStart w:id="42" w:name="_Toc4365"/>
      <w:bookmarkStart w:id="43" w:name="_Toc31943"/>
      <w:bookmarkStart w:id="44" w:name="_Toc515647762"/>
      <w:bookmarkStart w:id="45" w:name="_Toc21566"/>
      <w:bookmarkStart w:id="46" w:name="_Toc520356146"/>
      <w:bookmarkStart w:id="47" w:name="_Toc216582806"/>
    </w:p>
    <w:p>
      <w:pPr>
        <w:pStyle w:val="5"/>
        <w:pageBreakBefore w:val="0"/>
        <w:wordWrap/>
        <w:topLinePunct w:val="0"/>
        <w:bidi w:val="0"/>
        <w:spacing w:line="560" w:lineRule="exact"/>
        <w:ind w:left="0" w:firstLine="562" w:firstLineChars="200"/>
        <w:textAlignment w:val="auto"/>
        <w:rPr>
          <w:rFonts w:hint="eastAsia" w:hAnsi="宋体"/>
          <w:color w:val="auto"/>
          <w:highlight w:val="none"/>
        </w:rPr>
      </w:pPr>
      <w:r>
        <w:rPr>
          <w:rFonts w:hint="eastAsia" w:ascii="宋体" w:hAnsi="宋体"/>
          <w:color w:val="auto"/>
          <w:highlight w:val="none"/>
        </w:rPr>
        <w:t>二</w:t>
      </w:r>
      <w:r>
        <w:rPr>
          <w:rFonts w:hint="eastAsia" w:ascii="宋体" w:hAnsi="宋体"/>
          <w:color w:val="auto"/>
          <w:highlight w:val="none"/>
          <w:lang w:eastAsia="zh-CN"/>
        </w:rPr>
        <w:t>、</w:t>
      </w:r>
      <w:r>
        <w:rPr>
          <w:rFonts w:hint="eastAsia" w:ascii="宋体" w:hAnsi="宋体"/>
          <w:color w:val="auto"/>
          <w:highlight w:val="none"/>
        </w:rPr>
        <w:t xml:space="preserve"> 招标文件</w:t>
      </w:r>
      <w:bookmarkEnd w:id="42"/>
      <w:bookmarkEnd w:id="43"/>
      <w:bookmarkEnd w:id="44"/>
      <w:bookmarkEnd w:id="45"/>
      <w:bookmarkEnd w:id="46"/>
      <w:bookmarkEnd w:id="47"/>
    </w:p>
    <w:p>
      <w:pPr>
        <w:pStyle w:val="6"/>
        <w:pageBreakBefore w:val="0"/>
        <w:wordWrap/>
        <w:topLinePunct w:val="0"/>
        <w:bidi w:val="0"/>
        <w:spacing w:before="0" w:after="0" w:line="560" w:lineRule="exact"/>
        <w:textAlignment w:val="auto"/>
        <w:rPr>
          <w:rFonts w:hint="eastAsia" w:hAnsi="宋体"/>
          <w:color w:val="auto"/>
          <w:highlight w:val="none"/>
        </w:rPr>
      </w:pPr>
      <w:bookmarkStart w:id="48" w:name="_Toc15707"/>
      <w:bookmarkStart w:id="49" w:name="_Toc515647763"/>
      <w:bookmarkStart w:id="50" w:name="_Toc520356147"/>
      <w:bookmarkStart w:id="51" w:name="_Toc14084"/>
      <w:bookmarkStart w:id="52" w:name="_Toc25743"/>
      <w:r>
        <w:rPr>
          <w:rFonts w:hint="eastAsia" w:hAnsi="宋体"/>
          <w:color w:val="auto"/>
          <w:highlight w:val="none"/>
        </w:rPr>
        <w:t>5.招标文件构成</w:t>
      </w:r>
      <w:bookmarkEnd w:id="48"/>
      <w:bookmarkEnd w:id="49"/>
      <w:bookmarkEnd w:id="50"/>
      <w:bookmarkEnd w:id="51"/>
      <w:bookmarkEnd w:id="52"/>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5.1招标文件是用以阐明所需</w:t>
      </w:r>
      <w:r>
        <w:rPr>
          <w:rFonts w:hint="eastAsia" w:ascii="宋体" w:hAnsi="宋体"/>
          <w:color w:val="auto"/>
          <w:sz w:val="24"/>
          <w:highlight w:val="none"/>
          <w:lang w:eastAsia="zh-CN"/>
        </w:rPr>
        <w:t>服务</w:t>
      </w:r>
      <w:r>
        <w:rPr>
          <w:rFonts w:hint="eastAsia" w:ascii="宋体" w:hAnsi="宋体"/>
          <w:color w:val="auto"/>
          <w:sz w:val="24"/>
          <w:highlight w:val="none"/>
          <w:lang w:val="en-US" w:eastAsia="zh-CN"/>
        </w:rPr>
        <w:t>的</w:t>
      </w:r>
      <w:r>
        <w:rPr>
          <w:rFonts w:hint="eastAsia" w:ascii="宋体" w:hAnsi="宋体"/>
          <w:color w:val="auto"/>
          <w:sz w:val="24"/>
          <w:highlight w:val="none"/>
        </w:rPr>
        <w:t>招标程序和合同格式的规范性文件。招标文件共</w:t>
      </w:r>
      <w:r>
        <w:rPr>
          <w:rFonts w:hint="eastAsia" w:ascii="宋体" w:hAnsi="宋体"/>
          <w:color w:val="auto"/>
          <w:sz w:val="24"/>
          <w:highlight w:val="none"/>
          <w:lang w:val="en-US" w:eastAsia="zh-CN"/>
        </w:rPr>
        <w:t>六</w:t>
      </w:r>
      <w:r>
        <w:rPr>
          <w:rFonts w:hint="eastAsia" w:ascii="宋体" w:hAnsi="宋体"/>
          <w:color w:val="auto"/>
          <w:sz w:val="24"/>
          <w:highlight w:val="none"/>
        </w:rPr>
        <w:t>章，内容如下：</w:t>
      </w:r>
    </w:p>
    <w:p>
      <w:pPr>
        <w:pageBreakBefore w:val="0"/>
        <w:numPr>
          <w:ilvl w:val="0"/>
          <w:numId w:val="0"/>
        </w:numPr>
        <w:wordWrap/>
        <w:topLinePunct w:val="0"/>
        <w:bidi w:val="0"/>
        <w:spacing w:line="560" w:lineRule="exact"/>
        <w:ind w:left="420" w:leftChars="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第一章</w:t>
      </w:r>
      <w:r>
        <w:rPr>
          <w:rFonts w:hint="eastAsia" w:ascii="宋体" w:hAnsi="宋体"/>
          <w:color w:val="auto"/>
          <w:sz w:val="24"/>
          <w:highlight w:val="none"/>
        </w:rPr>
        <w:t xml:space="preserve"> 投标邀请</w:t>
      </w:r>
    </w:p>
    <w:p>
      <w:pPr>
        <w:pageBreakBefore w:val="0"/>
        <w:numPr>
          <w:ilvl w:val="0"/>
          <w:numId w:val="0"/>
        </w:numPr>
        <w:wordWrap/>
        <w:topLinePunct w:val="0"/>
        <w:bidi w:val="0"/>
        <w:spacing w:line="560" w:lineRule="exact"/>
        <w:ind w:left="420" w:leftChars="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第二章 </w:t>
      </w:r>
      <w:r>
        <w:rPr>
          <w:rFonts w:hint="eastAsia" w:ascii="宋体" w:hAnsi="宋体"/>
          <w:color w:val="auto"/>
          <w:sz w:val="24"/>
          <w:highlight w:val="none"/>
          <w:lang w:eastAsia="zh-CN"/>
        </w:rPr>
        <w:t>投标人</w:t>
      </w:r>
      <w:r>
        <w:rPr>
          <w:rFonts w:hint="eastAsia" w:ascii="宋体" w:hAnsi="宋体"/>
          <w:color w:val="auto"/>
          <w:sz w:val="24"/>
          <w:highlight w:val="none"/>
        </w:rPr>
        <w:t>须知</w:t>
      </w:r>
    </w:p>
    <w:p>
      <w:pPr>
        <w:pageBreakBefore w:val="0"/>
        <w:numPr>
          <w:ilvl w:val="0"/>
          <w:numId w:val="0"/>
        </w:numPr>
        <w:wordWrap/>
        <w:topLinePunct w:val="0"/>
        <w:bidi w:val="0"/>
        <w:spacing w:line="560" w:lineRule="exact"/>
        <w:ind w:left="420" w:leftChars="0"/>
        <w:jc w:val="left"/>
        <w:textAlignment w:val="auto"/>
        <w:rPr>
          <w:rFonts w:ascii="宋体" w:hAnsi="宋体"/>
          <w:color w:val="auto"/>
          <w:sz w:val="24"/>
          <w:highlight w:val="none"/>
        </w:rPr>
      </w:pPr>
      <w:r>
        <w:rPr>
          <w:rFonts w:hint="eastAsia" w:ascii="宋体" w:hAnsi="宋体"/>
          <w:color w:val="auto"/>
          <w:sz w:val="24"/>
          <w:highlight w:val="none"/>
          <w:lang w:val="en-US" w:eastAsia="zh-CN"/>
        </w:rPr>
        <w:t>第三章</w:t>
      </w:r>
      <w:r>
        <w:rPr>
          <w:rFonts w:hint="eastAsia" w:ascii="宋体" w:hAnsi="宋体"/>
          <w:color w:val="auto"/>
          <w:sz w:val="24"/>
          <w:highlight w:val="none"/>
        </w:rPr>
        <w:t xml:space="preserve"> </w:t>
      </w:r>
      <w:r>
        <w:rPr>
          <w:rFonts w:hint="eastAsia" w:ascii="宋体" w:hAnsi="宋体"/>
          <w:color w:val="auto"/>
          <w:sz w:val="24"/>
          <w:highlight w:val="none"/>
          <w:lang w:eastAsia="zh-CN"/>
        </w:rPr>
        <w:t>服务</w:t>
      </w:r>
      <w:r>
        <w:rPr>
          <w:rFonts w:hint="eastAsia" w:ascii="宋体" w:hAnsi="宋体"/>
          <w:color w:val="auto"/>
          <w:sz w:val="24"/>
          <w:highlight w:val="none"/>
        </w:rPr>
        <w:t>需求</w:t>
      </w:r>
    </w:p>
    <w:p>
      <w:pPr>
        <w:pageBreakBefore w:val="0"/>
        <w:numPr>
          <w:ilvl w:val="0"/>
          <w:numId w:val="0"/>
        </w:numPr>
        <w:wordWrap/>
        <w:topLinePunct w:val="0"/>
        <w:bidi w:val="0"/>
        <w:spacing w:line="560" w:lineRule="exact"/>
        <w:ind w:left="420" w:leftChars="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第四章 </w:t>
      </w:r>
      <w:r>
        <w:rPr>
          <w:rFonts w:hint="eastAsia" w:ascii="宋体" w:hAnsi="宋体"/>
          <w:color w:val="auto"/>
          <w:sz w:val="24"/>
          <w:highlight w:val="none"/>
        </w:rPr>
        <w:t>评标方法和标准</w:t>
      </w:r>
    </w:p>
    <w:p>
      <w:pPr>
        <w:pageBreakBefore w:val="0"/>
        <w:numPr>
          <w:ilvl w:val="0"/>
          <w:numId w:val="0"/>
        </w:numPr>
        <w:wordWrap/>
        <w:topLinePunct w:val="0"/>
        <w:bidi w:val="0"/>
        <w:spacing w:line="560" w:lineRule="exact"/>
        <w:ind w:left="420" w:leftChars="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第五章</w:t>
      </w:r>
      <w:r>
        <w:rPr>
          <w:rFonts w:hint="eastAsia" w:ascii="宋体" w:hAnsi="宋体"/>
          <w:color w:val="auto"/>
          <w:sz w:val="24"/>
          <w:highlight w:val="none"/>
        </w:rPr>
        <w:t xml:space="preserve"> 投标文件格式</w:t>
      </w:r>
    </w:p>
    <w:p>
      <w:pPr>
        <w:pageBreakBefore w:val="0"/>
        <w:numPr>
          <w:ilvl w:val="0"/>
          <w:numId w:val="0"/>
        </w:numPr>
        <w:wordWrap/>
        <w:topLinePunct w:val="0"/>
        <w:bidi w:val="0"/>
        <w:spacing w:line="560" w:lineRule="exact"/>
        <w:ind w:left="420" w:leftChars="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第六章 </w:t>
      </w:r>
      <w:r>
        <w:rPr>
          <w:rFonts w:hint="eastAsia" w:ascii="宋体" w:hAnsi="宋体"/>
          <w:color w:val="auto"/>
          <w:sz w:val="24"/>
          <w:highlight w:val="none"/>
        </w:rPr>
        <w:t>政府</w:t>
      </w:r>
      <w:r>
        <w:rPr>
          <w:rFonts w:ascii="宋体" w:hAnsi="宋体"/>
          <w:color w:val="auto"/>
          <w:sz w:val="24"/>
          <w:highlight w:val="none"/>
        </w:rPr>
        <w:t>采购</w:t>
      </w:r>
      <w:r>
        <w:rPr>
          <w:rFonts w:hint="eastAsia" w:ascii="宋体" w:hAnsi="宋体"/>
          <w:color w:val="auto"/>
          <w:sz w:val="24"/>
          <w:highlight w:val="none"/>
        </w:rPr>
        <w:t>合同</w:t>
      </w:r>
      <w:r>
        <w:rPr>
          <w:rFonts w:hint="eastAsia" w:ascii="宋体" w:hAnsi="宋体"/>
          <w:color w:val="auto"/>
          <w:sz w:val="24"/>
          <w:highlight w:val="none"/>
          <w:lang w:val="en-US" w:eastAsia="zh-CN"/>
        </w:rPr>
        <w:t>格式</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.2</w:t>
      </w:r>
      <w:r>
        <w:rPr>
          <w:rFonts w:hint="eastAsia" w:ascii="宋体" w:hAnsi="宋体"/>
          <w:color w:val="auto"/>
          <w:sz w:val="24"/>
          <w:highlight w:val="none"/>
        </w:rPr>
        <w:t>招标文件</w:t>
      </w:r>
      <w:r>
        <w:rPr>
          <w:rFonts w:ascii="宋体" w:hAnsi="宋体"/>
          <w:color w:val="auto"/>
          <w:sz w:val="24"/>
          <w:highlight w:val="none"/>
        </w:rPr>
        <w:t>中有不一致的，有澄清的部分</w:t>
      </w:r>
      <w:r>
        <w:rPr>
          <w:rFonts w:hint="eastAsia" w:ascii="宋体" w:hAnsi="宋体"/>
          <w:color w:val="auto"/>
          <w:sz w:val="24"/>
          <w:highlight w:val="none"/>
        </w:rPr>
        <w:t>以</w:t>
      </w:r>
      <w:r>
        <w:rPr>
          <w:rFonts w:ascii="宋体" w:hAnsi="宋体"/>
          <w:color w:val="auto"/>
          <w:sz w:val="24"/>
          <w:highlight w:val="none"/>
        </w:rPr>
        <w:t>最终的澄清更正内容为准</w:t>
      </w:r>
      <w:r>
        <w:rPr>
          <w:rFonts w:hint="eastAsia" w:ascii="宋体" w:hAnsi="宋体"/>
          <w:color w:val="auto"/>
          <w:sz w:val="24"/>
          <w:highlight w:val="none"/>
        </w:rPr>
        <w:t>；未澄清的，</w:t>
      </w:r>
      <w:r>
        <w:rPr>
          <w:rFonts w:ascii="宋体" w:hAnsi="宋体"/>
          <w:color w:val="auto"/>
          <w:sz w:val="24"/>
          <w:highlight w:val="none"/>
        </w:rPr>
        <w:t>以</w:t>
      </w:r>
      <w:r>
        <w:rPr>
          <w:rFonts w:hint="eastAsia" w:ascii="宋体" w:hAnsi="宋体"/>
          <w:color w:val="auto"/>
          <w:sz w:val="24"/>
          <w:highlight w:val="none"/>
          <w:u w:val="single"/>
          <w:lang w:val="en-US" w:eastAsia="zh-CN"/>
        </w:rPr>
        <w:t>投标人须知资料表</w:t>
      </w:r>
      <w:r>
        <w:rPr>
          <w:rFonts w:ascii="宋体" w:hAnsi="宋体"/>
          <w:color w:val="auto"/>
          <w:sz w:val="24"/>
          <w:highlight w:val="none"/>
        </w:rPr>
        <w:t>为准</w:t>
      </w:r>
      <w:r>
        <w:rPr>
          <w:rFonts w:hint="eastAsia" w:ascii="宋体" w:hAnsi="宋体"/>
          <w:color w:val="auto"/>
          <w:sz w:val="24"/>
          <w:highlight w:val="none"/>
        </w:rPr>
        <w:t>；</w:t>
      </w:r>
      <w:r>
        <w:rPr>
          <w:rFonts w:hint="eastAsia" w:ascii="宋体" w:hAnsi="宋体"/>
          <w:color w:val="auto"/>
          <w:sz w:val="24"/>
          <w:highlight w:val="none"/>
          <w:u w:val="single"/>
          <w:lang w:val="en-US" w:eastAsia="zh-CN"/>
        </w:rPr>
        <w:t>投标人须知资料表</w:t>
      </w:r>
      <w:r>
        <w:rPr>
          <w:rFonts w:hint="eastAsia" w:ascii="宋体" w:hAnsi="宋体"/>
          <w:color w:val="auto"/>
          <w:sz w:val="24"/>
          <w:highlight w:val="none"/>
        </w:rPr>
        <w:t>不涉及的内容，以编排在后的描述为准。</w:t>
      </w:r>
    </w:p>
    <w:p>
      <w:pPr>
        <w:pageBreakBefore w:val="0"/>
        <w:tabs>
          <w:tab w:val="left" w:pos="0"/>
        </w:tabs>
        <w:wordWrap/>
        <w:topLinePunct w:val="0"/>
        <w:bidi w:val="0"/>
        <w:spacing w:line="560" w:lineRule="exact"/>
        <w:ind w:left="2" w:firstLine="480" w:firstLineChars="200"/>
        <w:textAlignment w:val="auto"/>
        <w:rPr>
          <w:rFonts w:hint="eastAsia"/>
          <w:b w:val="0"/>
          <w:bCs w:val="0"/>
          <w:color w:val="auto"/>
          <w:highlight w:val="none"/>
        </w:rPr>
      </w:pPr>
      <w:r>
        <w:rPr>
          <w:rFonts w:hint="eastAsia" w:ascii="宋体" w:hAnsi="宋体"/>
          <w:b w:val="0"/>
          <w:bCs w:val="0"/>
          <w:color w:val="auto"/>
          <w:sz w:val="24"/>
          <w:highlight w:val="none"/>
        </w:rPr>
        <w:t>注：如有最新的答疑后</w:t>
      </w:r>
      <w:r>
        <w:rPr>
          <w:rFonts w:hint="eastAsia" w:ascii="宋体" w:hAnsi="宋体"/>
          <w:b w:val="0"/>
          <w:bCs w:val="0"/>
          <w:color w:val="auto"/>
          <w:sz w:val="24"/>
          <w:highlight w:val="none"/>
          <w:lang w:val="en-US" w:eastAsia="zh-CN"/>
        </w:rPr>
        <w:t>招标</w:t>
      </w:r>
      <w:r>
        <w:rPr>
          <w:rFonts w:hint="eastAsia" w:ascii="宋体" w:hAnsi="宋体"/>
          <w:b w:val="0"/>
          <w:bCs w:val="0"/>
          <w:color w:val="auto"/>
          <w:sz w:val="24"/>
          <w:highlight w:val="none"/>
        </w:rPr>
        <w:t>文件（文件格式为</w:t>
      </w:r>
      <w:r>
        <w:rPr>
          <w:rFonts w:ascii="宋体" w:hAnsi="宋体"/>
          <w:b w:val="0"/>
          <w:bCs w:val="0"/>
          <w:color w:val="auto"/>
          <w:sz w:val="24"/>
          <w:highlight w:val="none"/>
        </w:rPr>
        <w:t>.</w:t>
      </w:r>
      <w:r>
        <w:rPr>
          <w:rFonts w:hint="eastAsia" w:ascii="宋体" w:hAnsi="宋体"/>
          <w:b w:val="0"/>
          <w:bCs w:val="0"/>
          <w:color w:val="auto"/>
          <w:sz w:val="24"/>
          <w:highlight w:val="none"/>
          <w:lang w:val="en-US" w:eastAsia="zh-CN"/>
        </w:rPr>
        <w:t>zbcf</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必须下载并使用该文件制作电子投标文件，否则将无法完成上传、参与投标。</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5.3</w:t>
      </w:r>
      <w:r>
        <w:rPr>
          <w:rFonts w:hint="eastAsia" w:ascii="宋体" w:hAnsi="宋体"/>
          <w:b w:val="0"/>
          <w:bCs w:val="0"/>
          <w:color w:val="auto"/>
          <w:sz w:val="24"/>
          <w:highlight w:val="none"/>
          <w:lang w:eastAsia="zh-CN"/>
        </w:rPr>
        <w:t>投标人应当</w:t>
      </w:r>
      <w:r>
        <w:rPr>
          <w:rFonts w:hint="eastAsia" w:ascii="宋体" w:hAnsi="宋体"/>
          <w:b w:val="0"/>
          <w:bCs w:val="0"/>
          <w:color w:val="auto"/>
          <w:sz w:val="24"/>
          <w:highlight w:val="none"/>
        </w:rPr>
        <w:t>认真阅读招标文件所有的事项、条款和技术规范等。如</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没有按照招标文件要求提交全部资料，或者投标文件没有对招标文件在各方面都做出实质性响</w:t>
      </w:r>
      <w:r>
        <w:rPr>
          <w:rFonts w:hint="eastAsia" w:ascii="宋体" w:hAnsi="宋体"/>
          <w:b w:val="0"/>
          <w:bCs w:val="0"/>
          <w:color w:val="auto"/>
          <w:sz w:val="24"/>
          <w:highlight w:val="none"/>
          <w:lang w:eastAsia="zh-CN"/>
        </w:rPr>
        <w:t>应</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会</w:t>
      </w:r>
      <w:r>
        <w:rPr>
          <w:rFonts w:hint="eastAsia" w:ascii="宋体" w:hAnsi="宋体"/>
          <w:b w:val="0"/>
          <w:bCs w:val="0"/>
          <w:color w:val="auto"/>
          <w:sz w:val="24"/>
          <w:highlight w:val="none"/>
        </w:rPr>
        <w:t>导致其投标被认定为投标无效，该风险由</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承担。</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5.4招标文件以中文编印，且以中文为准。</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5.5除非有特殊要求，招标文件不单独提供招标</w:t>
      </w:r>
      <w:r>
        <w:rPr>
          <w:rFonts w:hint="eastAsia" w:ascii="宋体" w:hAnsi="宋体"/>
          <w:color w:val="auto"/>
          <w:sz w:val="24"/>
          <w:highlight w:val="none"/>
          <w:lang w:eastAsia="zh-CN"/>
        </w:rPr>
        <w:t>服务</w:t>
      </w:r>
      <w:r>
        <w:rPr>
          <w:rFonts w:hint="eastAsia" w:ascii="宋体" w:hAnsi="宋体"/>
          <w:color w:val="auto"/>
          <w:sz w:val="24"/>
          <w:highlight w:val="none"/>
        </w:rPr>
        <w:t>使用地的自然环境、气候条件、公用设施等情况，</w:t>
      </w:r>
      <w:r>
        <w:rPr>
          <w:rFonts w:hint="eastAsia" w:ascii="宋体" w:hAnsi="宋体"/>
          <w:color w:val="auto"/>
          <w:sz w:val="24"/>
          <w:highlight w:val="none"/>
          <w:lang w:eastAsia="zh-CN"/>
        </w:rPr>
        <w:t>投标人</w:t>
      </w:r>
      <w:r>
        <w:rPr>
          <w:rFonts w:hint="eastAsia" w:ascii="宋体" w:hAnsi="宋体"/>
          <w:color w:val="auto"/>
          <w:sz w:val="24"/>
          <w:highlight w:val="none"/>
        </w:rPr>
        <w:t>被视为熟悉上述与履行合同有关的一切情况。</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5.6现场考察或者答疑会及相关事项详见</w:t>
      </w:r>
      <w:r>
        <w:rPr>
          <w:rFonts w:hint="eastAsia" w:ascii="宋体" w:hAnsi="宋体"/>
          <w:color w:val="auto"/>
          <w:sz w:val="24"/>
          <w:highlight w:val="none"/>
          <w:u w:val="single"/>
        </w:rPr>
        <w:t>投标须知资料表</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5.6.1招标文件</w:t>
      </w:r>
      <w:r>
        <w:rPr>
          <w:rFonts w:hint="eastAsia" w:ascii="宋体" w:hAnsi="宋体"/>
          <w:color w:val="auto"/>
          <w:sz w:val="24"/>
          <w:highlight w:val="none"/>
          <w:u w:val="none"/>
          <w:lang w:eastAsia="zh-CN"/>
        </w:rPr>
        <w:t>投标人须知资料表</w:t>
      </w:r>
      <w:r>
        <w:rPr>
          <w:rFonts w:hint="eastAsia" w:ascii="宋体" w:hAnsi="宋体"/>
          <w:color w:val="auto"/>
          <w:sz w:val="24"/>
          <w:highlight w:val="none"/>
          <w:u w:val="none"/>
        </w:rPr>
        <w:t>规</w:t>
      </w:r>
      <w:r>
        <w:rPr>
          <w:rFonts w:hint="eastAsia" w:ascii="宋体" w:hAnsi="宋体"/>
          <w:color w:val="auto"/>
          <w:sz w:val="24"/>
          <w:highlight w:val="none"/>
        </w:rPr>
        <w:t>定组织踏勘现场的，采购人按规定的时间、地点组织</w:t>
      </w:r>
      <w:r>
        <w:rPr>
          <w:rFonts w:hint="eastAsia" w:ascii="宋体" w:hAnsi="宋体"/>
          <w:color w:val="auto"/>
          <w:sz w:val="24"/>
          <w:highlight w:val="none"/>
          <w:lang w:eastAsia="zh-CN"/>
        </w:rPr>
        <w:t>投标人</w:t>
      </w:r>
      <w:r>
        <w:rPr>
          <w:rFonts w:hint="eastAsia" w:ascii="宋体" w:hAnsi="宋体"/>
          <w:color w:val="auto"/>
          <w:sz w:val="24"/>
          <w:highlight w:val="none"/>
        </w:rPr>
        <w:t>踏勘项目现场，踏勘现场所发生的费用由</w:t>
      </w:r>
      <w:r>
        <w:rPr>
          <w:rFonts w:hint="eastAsia" w:ascii="宋体" w:hAnsi="宋体"/>
          <w:color w:val="auto"/>
          <w:sz w:val="24"/>
          <w:highlight w:val="none"/>
          <w:lang w:eastAsia="zh-CN"/>
        </w:rPr>
        <w:t>投标人</w:t>
      </w:r>
      <w:r>
        <w:rPr>
          <w:rFonts w:hint="eastAsia" w:ascii="宋体" w:hAnsi="宋体"/>
          <w:color w:val="auto"/>
          <w:sz w:val="24"/>
          <w:highlight w:val="none"/>
        </w:rPr>
        <w:t>承担。</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5.6.2采购人向</w:t>
      </w:r>
      <w:r>
        <w:rPr>
          <w:rFonts w:hint="eastAsia" w:ascii="宋体" w:hAnsi="宋体"/>
          <w:color w:val="auto"/>
          <w:sz w:val="24"/>
          <w:highlight w:val="none"/>
          <w:lang w:eastAsia="zh-CN"/>
        </w:rPr>
        <w:t>投标人</w:t>
      </w:r>
      <w:r>
        <w:rPr>
          <w:rFonts w:hint="eastAsia" w:ascii="宋体" w:hAnsi="宋体"/>
          <w:color w:val="auto"/>
          <w:sz w:val="24"/>
          <w:highlight w:val="none"/>
        </w:rPr>
        <w:t>提供的有关现场的资料和数据，是采购人现有的能使</w:t>
      </w:r>
      <w:r>
        <w:rPr>
          <w:rFonts w:hint="eastAsia" w:ascii="宋体" w:hAnsi="宋体"/>
          <w:color w:val="auto"/>
          <w:sz w:val="24"/>
          <w:highlight w:val="none"/>
          <w:lang w:eastAsia="zh-CN"/>
        </w:rPr>
        <w:t>投标人</w:t>
      </w:r>
      <w:r>
        <w:rPr>
          <w:rFonts w:hint="eastAsia" w:ascii="宋体" w:hAnsi="宋体"/>
          <w:color w:val="auto"/>
          <w:sz w:val="24"/>
          <w:highlight w:val="none"/>
        </w:rPr>
        <w:t>利用的资料，采购人对</w:t>
      </w:r>
      <w:r>
        <w:rPr>
          <w:rFonts w:hint="eastAsia" w:ascii="宋体" w:hAnsi="宋体"/>
          <w:color w:val="auto"/>
          <w:sz w:val="24"/>
          <w:highlight w:val="none"/>
          <w:lang w:eastAsia="zh-CN"/>
        </w:rPr>
        <w:t>投标人</w:t>
      </w:r>
      <w:r>
        <w:rPr>
          <w:rFonts w:hint="eastAsia" w:ascii="宋体" w:hAnsi="宋体"/>
          <w:color w:val="auto"/>
          <w:sz w:val="24"/>
          <w:highlight w:val="none"/>
        </w:rPr>
        <w:t>由此而做出的推论、理解和结论概不负责。</w:t>
      </w:r>
    </w:p>
    <w:p>
      <w:pPr>
        <w:pageBreakBefore w:val="0"/>
        <w:wordWrap/>
        <w:topLinePunct w:val="0"/>
        <w:bidi w:val="0"/>
        <w:spacing w:line="560" w:lineRule="exact"/>
        <w:ind w:firstLine="480" w:firstLineChars="200"/>
        <w:jc w:val="left"/>
        <w:textAlignment w:val="auto"/>
        <w:rPr>
          <w:rFonts w:ascii="宋体" w:hAnsi="宋体"/>
          <w:strike/>
          <w:color w:val="auto"/>
          <w:sz w:val="24"/>
          <w:highlight w:val="none"/>
        </w:rPr>
      </w:pPr>
      <w:r>
        <w:rPr>
          <w:rFonts w:hint="eastAsia" w:ascii="宋体" w:hAnsi="宋体"/>
          <w:color w:val="auto"/>
          <w:sz w:val="24"/>
          <w:highlight w:val="none"/>
        </w:rPr>
        <w:t>5.6.3</w:t>
      </w:r>
      <w:r>
        <w:rPr>
          <w:rFonts w:hint="eastAsia" w:ascii="宋体" w:hAnsi="宋体"/>
          <w:color w:val="auto"/>
          <w:sz w:val="24"/>
          <w:highlight w:val="none"/>
          <w:lang w:eastAsia="zh-CN"/>
        </w:rPr>
        <w:t>投标人</w:t>
      </w:r>
      <w:r>
        <w:rPr>
          <w:rFonts w:hint="eastAsia" w:ascii="宋体" w:hAnsi="宋体"/>
          <w:color w:val="auto"/>
          <w:sz w:val="24"/>
          <w:highlight w:val="none"/>
        </w:rPr>
        <w:t>经过采购人的允许，可进入项目现场踏勘，对供货（或施工）现场及其范围环境进行考察，以获取有关编制投标文件和签署实施合同所需的各项资料，但</w:t>
      </w:r>
      <w:r>
        <w:rPr>
          <w:rFonts w:hint="eastAsia" w:ascii="宋体" w:hAnsi="宋体"/>
          <w:color w:val="auto"/>
          <w:sz w:val="24"/>
          <w:highlight w:val="none"/>
          <w:lang w:eastAsia="zh-CN"/>
        </w:rPr>
        <w:t>投标人</w:t>
      </w:r>
      <w:r>
        <w:rPr>
          <w:rFonts w:hint="eastAsia" w:ascii="宋体" w:hAnsi="宋体"/>
          <w:color w:val="auto"/>
          <w:sz w:val="24"/>
          <w:highlight w:val="none"/>
        </w:rPr>
        <w:t>及其人员不得因此使采购人及其人员承担有关的责任和蒙受损失。</w:t>
      </w:r>
      <w:r>
        <w:rPr>
          <w:rFonts w:hint="eastAsia" w:ascii="宋体" w:hAnsi="宋体"/>
          <w:color w:val="auto"/>
          <w:sz w:val="24"/>
          <w:highlight w:val="none"/>
          <w:lang w:eastAsia="zh-CN"/>
        </w:rPr>
        <w:t>投标人</w:t>
      </w:r>
      <w:r>
        <w:rPr>
          <w:rFonts w:hint="eastAsia" w:ascii="宋体" w:hAnsi="宋体"/>
          <w:color w:val="auto"/>
          <w:sz w:val="24"/>
          <w:highlight w:val="none"/>
        </w:rPr>
        <w:t>并</w:t>
      </w:r>
      <w:r>
        <w:rPr>
          <w:rFonts w:hint="eastAsia" w:ascii="宋体" w:hAnsi="宋体"/>
          <w:color w:val="auto"/>
          <w:sz w:val="24"/>
          <w:highlight w:val="none"/>
          <w:lang w:eastAsia="zh-CN"/>
        </w:rPr>
        <w:t>应当</w:t>
      </w:r>
      <w:r>
        <w:rPr>
          <w:rFonts w:hint="eastAsia" w:ascii="宋体" w:hAnsi="宋体"/>
          <w:color w:val="auto"/>
          <w:sz w:val="24"/>
          <w:highlight w:val="none"/>
        </w:rPr>
        <w:t>对由此次踏勘现场而造成的死亡、人身伤害、财产损失、损害以及任何其它损失、损害和引起的费用和开支承担责任。</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7</w:t>
      </w:r>
      <w:r>
        <w:rPr>
          <w:rFonts w:hint="eastAsia" w:ascii="宋体" w:hAnsi="宋体"/>
          <w:color w:val="auto"/>
          <w:sz w:val="24"/>
          <w:highlight w:val="none"/>
        </w:rPr>
        <w:t>除招标文件中另有规定外，招标文件所使用的时间单位“天”、“日”均指日历天，且所有时刻均为北京时间。</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8</w:t>
      </w:r>
      <w:r>
        <w:rPr>
          <w:rFonts w:hint="eastAsia" w:ascii="宋体" w:hAnsi="宋体"/>
          <w:color w:val="auto"/>
          <w:sz w:val="24"/>
          <w:highlight w:val="none"/>
        </w:rPr>
        <w:t>参与招标投标活动的各方</w:t>
      </w:r>
      <w:r>
        <w:rPr>
          <w:rFonts w:hint="eastAsia" w:ascii="宋体" w:hAnsi="宋体"/>
          <w:color w:val="auto"/>
          <w:sz w:val="24"/>
          <w:highlight w:val="none"/>
          <w:lang w:eastAsia="zh-CN"/>
        </w:rPr>
        <w:t>应当</w:t>
      </w:r>
      <w:r>
        <w:rPr>
          <w:rFonts w:hint="eastAsia" w:ascii="宋体" w:hAnsi="宋体"/>
          <w:color w:val="auto"/>
          <w:sz w:val="24"/>
          <w:highlight w:val="none"/>
        </w:rPr>
        <w:t>对招标文件和投标文件中的商业和技术等秘密保密，违者</w:t>
      </w:r>
      <w:r>
        <w:rPr>
          <w:rFonts w:hint="eastAsia" w:ascii="宋体" w:hAnsi="宋体"/>
          <w:color w:val="auto"/>
          <w:sz w:val="24"/>
          <w:highlight w:val="none"/>
          <w:lang w:eastAsia="zh-CN"/>
        </w:rPr>
        <w:t>应当</w:t>
      </w:r>
      <w:r>
        <w:rPr>
          <w:rFonts w:hint="eastAsia" w:ascii="宋体" w:hAnsi="宋体"/>
          <w:color w:val="auto"/>
          <w:sz w:val="24"/>
          <w:highlight w:val="none"/>
        </w:rPr>
        <w:t>对由此造成的后果承担法律责任。</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lang w:val="en-GB"/>
        </w:rPr>
      </w:pPr>
      <w:r>
        <w:rPr>
          <w:rFonts w:hint="eastAsia" w:ascii="宋体" w:hAnsi="宋体"/>
          <w:color w:val="auto"/>
          <w:sz w:val="24"/>
          <w:highlight w:val="none"/>
        </w:rPr>
        <w:t>5.</w:t>
      </w:r>
      <w:r>
        <w:rPr>
          <w:rFonts w:hint="eastAsia" w:ascii="宋体" w:hAnsi="宋体"/>
          <w:color w:val="auto"/>
          <w:sz w:val="24"/>
          <w:highlight w:val="none"/>
          <w:lang w:val="en-US" w:eastAsia="zh-CN"/>
        </w:rPr>
        <w:t>9</w:t>
      </w:r>
      <w:r>
        <w:rPr>
          <w:rFonts w:hint="eastAsia" w:ascii="宋体" w:hAnsi="宋体"/>
          <w:color w:val="auto"/>
          <w:sz w:val="24"/>
          <w:highlight w:val="none"/>
          <w:lang w:eastAsia="zh-CN"/>
        </w:rPr>
        <w:t>投标人应当</w:t>
      </w:r>
      <w:r>
        <w:rPr>
          <w:rFonts w:hint="eastAsia" w:ascii="宋体" w:hAnsi="宋体"/>
          <w:color w:val="auto"/>
          <w:sz w:val="24"/>
          <w:highlight w:val="none"/>
        </w:rPr>
        <w:t>自行承担其准备和参加投标活动发生的所有费用。不论投标结果如何，采购人及采购代理机构在任何情况下无义务也无责任承担这些费用。</w:t>
      </w:r>
    </w:p>
    <w:p>
      <w:pPr>
        <w:pStyle w:val="6"/>
        <w:pageBreakBefore w:val="0"/>
        <w:wordWrap/>
        <w:topLinePunct w:val="0"/>
        <w:bidi w:val="0"/>
        <w:spacing w:before="0" w:after="0" w:line="560" w:lineRule="exact"/>
        <w:textAlignment w:val="auto"/>
        <w:rPr>
          <w:rFonts w:hint="eastAsia" w:hAnsi="宋体"/>
          <w:color w:val="auto"/>
          <w:highlight w:val="none"/>
        </w:rPr>
      </w:pPr>
      <w:bookmarkStart w:id="53" w:name="_Toc520356148"/>
      <w:bookmarkStart w:id="54" w:name="_Toc515904805"/>
      <w:bookmarkStart w:id="55" w:name="_Toc9232"/>
      <w:bookmarkStart w:id="56" w:name="_Toc26044"/>
      <w:bookmarkStart w:id="57" w:name="_Toc13666"/>
      <w:r>
        <w:rPr>
          <w:rFonts w:hint="eastAsia" w:hAnsi="宋体"/>
          <w:color w:val="auto"/>
          <w:highlight w:val="none"/>
        </w:rPr>
        <w:t>6.招标文件的澄清</w:t>
      </w:r>
      <w:bookmarkEnd w:id="53"/>
      <w:bookmarkEnd w:id="54"/>
      <w:r>
        <w:rPr>
          <w:rFonts w:hint="eastAsia" w:hAnsi="宋体"/>
          <w:color w:val="auto"/>
          <w:highlight w:val="none"/>
        </w:rPr>
        <w:t>与修改</w:t>
      </w:r>
      <w:bookmarkEnd w:id="55"/>
      <w:bookmarkEnd w:id="56"/>
      <w:bookmarkEnd w:id="57"/>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color w:val="auto"/>
          <w:kern w:val="0"/>
          <w:sz w:val="24"/>
          <w:highlight w:val="none"/>
        </w:rPr>
        <w:t>6.1</w:t>
      </w:r>
      <w:bookmarkStart w:id="58" w:name="_Toc520356149"/>
      <w:bookmarkStart w:id="59" w:name="_Toc515904806"/>
      <w:bookmarkStart w:id="60" w:name="_Ref467378678"/>
      <w:r>
        <w:rPr>
          <w:rFonts w:hint="eastAsia" w:ascii="宋体" w:hAnsi="宋体"/>
          <w:color w:val="auto"/>
          <w:sz w:val="24"/>
          <w:highlight w:val="none"/>
        </w:rPr>
        <w:t>采购人</w:t>
      </w:r>
      <w:r>
        <w:rPr>
          <w:rFonts w:hint="eastAsia" w:ascii="宋体" w:hAnsi="宋体"/>
          <w:color w:val="auto"/>
          <w:sz w:val="24"/>
          <w:highlight w:val="none"/>
          <w:lang w:val="en-US" w:eastAsia="zh-CN"/>
        </w:rPr>
        <w:t>可</w:t>
      </w:r>
      <w:r>
        <w:rPr>
          <w:rFonts w:hint="eastAsia" w:ascii="宋体" w:hAnsi="宋体"/>
          <w:color w:val="auto"/>
          <w:sz w:val="24"/>
          <w:highlight w:val="none"/>
        </w:rPr>
        <w:t>主动或在解答</w:t>
      </w:r>
      <w:r>
        <w:rPr>
          <w:rFonts w:hint="eastAsia" w:ascii="宋体" w:hAnsi="宋体"/>
          <w:color w:val="auto"/>
          <w:sz w:val="24"/>
          <w:highlight w:val="none"/>
          <w:lang w:eastAsia="zh-CN"/>
        </w:rPr>
        <w:t>投标人</w:t>
      </w:r>
      <w:r>
        <w:rPr>
          <w:rFonts w:hint="eastAsia" w:ascii="宋体" w:hAnsi="宋体"/>
          <w:color w:val="auto"/>
          <w:sz w:val="24"/>
          <w:highlight w:val="none"/>
        </w:rPr>
        <w:t>提出的澄清问题时对招标文件澄清</w:t>
      </w:r>
      <w:r>
        <w:rPr>
          <w:rFonts w:ascii="宋体" w:hAnsi="宋体"/>
          <w:color w:val="auto"/>
          <w:sz w:val="24"/>
          <w:highlight w:val="none"/>
        </w:rPr>
        <w:t>或</w:t>
      </w:r>
      <w:r>
        <w:rPr>
          <w:rFonts w:hint="eastAsia" w:ascii="宋体" w:hAnsi="宋体"/>
          <w:color w:val="auto"/>
          <w:sz w:val="24"/>
          <w:highlight w:val="none"/>
        </w:rPr>
        <w:t>修改。</w:t>
      </w:r>
      <w:r>
        <w:rPr>
          <w:rFonts w:ascii="宋体" w:hAnsi="宋体"/>
          <w:color w:val="auto"/>
          <w:sz w:val="24"/>
          <w:highlight w:val="none"/>
        </w:rPr>
        <w:t>采购代理机构</w:t>
      </w:r>
      <w:r>
        <w:rPr>
          <w:rFonts w:hint="eastAsia" w:ascii="宋体" w:hAnsi="宋体"/>
          <w:color w:val="auto"/>
          <w:sz w:val="24"/>
          <w:highlight w:val="none"/>
        </w:rPr>
        <w:t>将以发布澄清（更正）</w:t>
      </w:r>
      <w:r>
        <w:rPr>
          <w:rFonts w:ascii="宋体" w:hAnsi="宋体"/>
          <w:color w:val="auto"/>
          <w:sz w:val="24"/>
          <w:highlight w:val="none"/>
        </w:rPr>
        <w:t>公告</w:t>
      </w:r>
      <w:r>
        <w:rPr>
          <w:rFonts w:hint="eastAsia" w:ascii="宋体" w:hAnsi="宋体"/>
          <w:color w:val="auto"/>
          <w:sz w:val="24"/>
          <w:highlight w:val="none"/>
        </w:rPr>
        <w:t>的</w:t>
      </w:r>
      <w:r>
        <w:rPr>
          <w:rFonts w:ascii="宋体" w:hAnsi="宋体"/>
          <w:color w:val="auto"/>
          <w:sz w:val="24"/>
          <w:highlight w:val="none"/>
        </w:rPr>
        <w:t>方式，</w:t>
      </w:r>
      <w:r>
        <w:rPr>
          <w:rFonts w:hint="eastAsia" w:ascii="宋体" w:hAnsi="宋体"/>
          <w:color w:val="auto"/>
          <w:sz w:val="24"/>
          <w:highlight w:val="none"/>
        </w:rPr>
        <w:t>澄</w:t>
      </w:r>
      <w:r>
        <w:rPr>
          <w:rFonts w:hint="eastAsia" w:ascii="宋体" w:hAnsi="宋体"/>
          <w:b w:val="0"/>
          <w:bCs w:val="0"/>
          <w:color w:val="auto"/>
          <w:sz w:val="24"/>
          <w:highlight w:val="none"/>
        </w:rPr>
        <w:t>清或修改招标</w:t>
      </w:r>
      <w:r>
        <w:rPr>
          <w:rFonts w:ascii="宋体" w:hAnsi="宋体"/>
          <w:b w:val="0"/>
          <w:bCs w:val="0"/>
          <w:color w:val="auto"/>
          <w:sz w:val="24"/>
          <w:highlight w:val="none"/>
        </w:rPr>
        <w:t>文件</w:t>
      </w:r>
      <w:r>
        <w:rPr>
          <w:rFonts w:hint="eastAsia" w:ascii="宋体" w:hAnsi="宋体"/>
          <w:b w:val="0"/>
          <w:bCs w:val="0"/>
          <w:color w:val="auto"/>
          <w:sz w:val="24"/>
          <w:highlight w:val="none"/>
        </w:rPr>
        <w:t>，同时，采购代理机构可将澄清或修改内容以电子形式上传至系统中，澄清或修改</w:t>
      </w:r>
      <w:r>
        <w:rPr>
          <w:rFonts w:ascii="宋体" w:hAnsi="宋体"/>
          <w:b w:val="0"/>
          <w:bCs w:val="0"/>
          <w:color w:val="auto"/>
          <w:sz w:val="24"/>
          <w:highlight w:val="none"/>
        </w:rPr>
        <w:t>内容</w:t>
      </w:r>
      <w:r>
        <w:rPr>
          <w:rFonts w:hint="eastAsia" w:ascii="宋体" w:hAnsi="宋体"/>
          <w:b w:val="0"/>
          <w:bCs w:val="0"/>
          <w:color w:val="auto"/>
          <w:sz w:val="24"/>
          <w:highlight w:val="none"/>
        </w:rPr>
        <w:t>作</w:t>
      </w:r>
      <w:r>
        <w:rPr>
          <w:rFonts w:ascii="宋体" w:hAnsi="宋体"/>
          <w:b w:val="0"/>
          <w:bCs w:val="0"/>
          <w:color w:val="auto"/>
          <w:sz w:val="24"/>
          <w:highlight w:val="none"/>
        </w:rPr>
        <w:t>为招标文件</w:t>
      </w:r>
      <w:r>
        <w:rPr>
          <w:rFonts w:hint="eastAsia" w:ascii="宋体" w:hAnsi="宋体"/>
          <w:b w:val="0"/>
          <w:bCs w:val="0"/>
          <w:color w:val="auto"/>
          <w:sz w:val="24"/>
          <w:highlight w:val="none"/>
        </w:rPr>
        <w:t>的</w:t>
      </w:r>
      <w:r>
        <w:rPr>
          <w:rFonts w:ascii="宋体" w:hAnsi="宋体"/>
          <w:b w:val="0"/>
          <w:bCs w:val="0"/>
          <w:color w:val="auto"/>
          <w:sz w:val="24"/>
          <w:highlight w:val="none"/>
        </w:rPr>
        <w:t>组成部分</w:t>
      </w:r>
      <w:r>
        <w:rPr>
          <w:rFonts w:hint="eastAsia" w:ascii="宋体" w:hAnsi="宋体"/>
          <w:b w:val="0"/>
          <w:bCs w:val="0"/>
          <w:color w:val="auto"/>
          <w:sz w:val="24"/>
          <w:highlight w:val="none"/>
        </w:rPr>
        <w:t>。</w:t>
      </w:r>
    </w:p>
    <w:p>
      <w:pPr>
        <w:pStyle w:val="7"/>
        <w:pageBreakBefore w:val="0"/>
        <w:wordWrap/>
        <w:topLinePunct w:val="0"/>
        <w:bidi w:val="0"/>
        <w:spacing w:line="560" w:lineRule="exact"/>
        <w:ind w:firstLine="480" w:firstLineChars="200"/>
        <w:textAlignment w:val="auto"/>
        <w:rPr>
          <w:rFonts w:hint="eastAsia" w:hAnsi="宋体"/>
          <w:b w:val="0"/>
          <w:bCs w:val="0"/>
          <w:color w:val="auto"/>
          <w:highlight w:val="none"/>
        </w:rPr>
      </w:pPr>
      <w:r>
        <w:rPr>
          <w:rFonts w:hAnsi="宋体"/>
          <w:b w:val="0"/>
          <w:bCs w:val="0"/>
          <w:color w:val="auto"/>
          <w:szCs w:val="24"/>
          <w:highlight w:val="none"/>
        </w:rPr>
        <w:t>6.2</w:t>
      </w:r>
      <w:r>
        <w:rPr>
          <w:rFonts w:hint="eastAsia" w:hAnsi="宋体"/>
          <w:b w:val="0"/>
          <w:bCs w:val="0"/>
          <w:color w:val="auto"/>
          <w:highlight w:val="none"/>
        </w:rPr>
        <w:t>澄清</w:t>
      </w:r>
      <w:r>
        <w:rPr>
          <w:rFonts w:hAnsi="宋体"/>
          <w:b w:val="0"/>
          <w:bCs w:val="0"/>
          <w:color w:val="auto"/>
          <w:highlight w:val="none"/>
        </w:rPr>
        <w:t>或者修改的内容可能影响投标文件编制的，采购代理机构</w:t>
      </w:r>
      <w:r>
        <w:rPr>
          <w:rFonts w:hint="eastAsia" w:hAnsi="宋体"/>
          <w:b w:val="0"/>
          <w:bCs w:val="0"/>
          <w:color w:val="auto"/>
          <w:highlight w:val="none"/>
        </w:rPr>
        <w:t>将</w:t>
      </w:r>
      <w:r>
        <w:rPr>
          <w:rFonts w:hint="eastAsia" w:hAnsi="宋体"/>
          <w:b w:val="0"/>
          <w:bCs w:val="0"/>
          <w:color w:val="auto"/>
          <w:highlight w:val="none"/>
          <w:lang w:eastAsia="zh-CN"/>
        </w:rPr>
        <w:t>应当</w:t>
      </w:r>
      <w:r>
        <w:rPr>
          <w:rFonts w:hint="eastAsia" w:hAnsi="宋体"/>
          <w:b w:val="0"/>
          <w:bCs w:val="0"/>
          <w:color w:val="auto"/>
          <w:highlight w:val="none"/>
        </w:rPr>
        <w:t>在投标截止时间至少15日前，</w:t>
      </w:r>
      <w:r>
        <w:rPr>
          <w:rFonts w:hAnsi="宋体"/>
          <w:b w:val="0"/>
          <w:bCs w:val="0"/>
          <w:color w:val="auto"/>
          <w:highlight w:val="none"/>
        </w:rPr>
        <w:t>以</w:t>
      </w:r>
      <w:r>
        <w:rPr>
          <w:rFonts w:hint="eastAsia" w:hAnsi="宋体"/>
          <w:b w:val="0"/>
          <w:bCs w:val="0"/>
          <w:color w:val="auto"/>
          <w:highlight w:val="none"/>
        </w:rPr>
        <w:t>书面或公告等形式通知所有获取招标文件的潜在</w:t>
      </w:r>
      <w:r>
        <w:rPr>
          <w:rFonts w:hint="eastAsia" w:hAnsi="宋体"/>
          <w:b w:val="0"/>
          <w:bCs w:val="0"/>
          <w:color w:val="auto"/>
          <w:highlight w:val="none"/>
          <w:lang w:eastAsia="zh-CN"/>
        </w:rPr>
        <w:t>投标人</w:t>
      </w:r>
      <w:r>
        <w:rPr>
          <w:rFonts w:hint="eastAsia" w:hAnsi="宋体"/>
          <w:b w:val="0"/>
          <w:bCs w:val="0"/>
          <w:color w:val="auto"/>
          <w:highlight w:val="none"/>
        </w:rPr>
        <w:t>，并对其具有约束力。</w:t>
      </w:r>
    </w:p>
    <w:p>
      <w:pPr>
        <w:pStyle w:val="7"/>
        <w:pageBreakBefore w:val="0"/>
        <w:wordWrap/>
        <w:topLinePunct w:val="0"/>
        <w:bidi w:val="0"/>
        <w:spacing w:line="560" w:lineRule="exact"/>
        <w:ind w:firstLine="480" w:firstLineChars="200"/>
        <w:textAlignment w:val="auto"/>
        <w:rPr>
          <w:rFonts w:hint="eastAsia" w:hAnsi="宋体" w:cs="仿宋_GB2312"/>
          <w:b w:val="0"/>
          <w:bCs w:val="0"/>
          <w:color w:val="auto"/>
          <w:szCs w:val="24"/>
          <w:highlight w:val="none"/>
        </w:rPr>
      </w:pPr>
      <w:r>
        <w:rPr>
          <w:rFonts w:hint="eastAsia" w:hAnsi="宋体"/>
          <w:b w:val="0"/>
          <w:bCs w:val="0"/>
          <w:color w:val="auto"/>
          <w:highlight w:val="none"/>
          <w:lang w:eastAsia="zh-CN"/>
        </w:rPr>
        <w:t>投标人</w:t>
      </w:r>
      <w:r>
        <w:rPr>
          <w:rFonts w:hint="eastAsia" w:hAnsi="宋体"/>
          <w:b w:val="0"/>
          <w:bCs w:val="0"/>
          <w:color w:val="auto"/>
          <w:highlight w:val="none"/>
        </w:rPr>
        <w:t>可登录系统查看澄清或修改内容。</w:t>
      </w:r>
      <w:r>
        <w:rPr>
          <w:rFonts w:hint="eastAsia" w:hAnsi="宋体" w:cs="仿宋_GB2312"/>
          <w:b w:val="0"/>
          <w:bCs w:val="0"/>
          <w:color w:val="auto"/>
          <w:szCs w:val="24"/>
          <w:highlight w:val="none"/>
        </w:rPr>
        <w:t>因潜在</w:t>
      </w:r>
      <w:r>
        <w:rPr>
          <w:rFonts w:hint="eastAsia" w:hAnsi="宋体" w:cs="仿宋_GB2312"/>
          <w:b w:val="0"/>
          <w:bCs w:val="0"/>
          <w:color w:val="auto"/>
          <w:szCs w:val="24"/>
          <w:highlight w:val="none"/>
          <w:lang w:eastAsia="zh-CN"/>
        </w:rPr>
        <w:t>投标人</w:t>
      </w:r>
      <w:r>
        <w:rPr>
          <w:rFonts w:hint="eastAsia" w:hAnsi="宋体" w:cs="仿宋_GB2312"/>
          <w:b w:val="0"/>
          <w:bCs w:val="0"/>
          <w:color w:val="auto"/>
          <w:szCs w:val="24"/>
          <w:highlight w:val="none"/>
        </w:rPr>
        <w:t>原因或通讯线路故障导致逾期送达或无法送达，采购代理机构不因此承担任何责任，有关采购活动可以继续有效进行。</w:t>
      </w:r>
    </w:p>
    <w:p>
      <w:pPr>
        <w:pageBreakBefore w:val="0"/>
        <w:wordWrap/>
        <w:topLinePunct w:val="0"/>
        <w:bidi w:val="0"/>
        <w:spacing w:line="560" w:lineRule="exact"/>
        <w:ind w:firstLine="480" w:firstLineChars="200"/>
        <w:jc w:val="left"/>
        <w:textAlignment w:val="auto"/>
        <w:rPr>
          <w:rFonts w:hint="eastAsia" w:ascii="宋体" w:hAnsi="宋体" w:cs="仿宋_GB2312"/>
          <w:b w:val="0"/>
          <w:bCs w:val="0"/>
          <w:color w:val="auto"/>
          <w:kern w:val="0"/>
          <w:sz w:val="24"/>
          <w:highlight w:val="none"/>
        </w:rPr>
      </w:pPr>
      <w:r>
        <w:rPr>
          <w:rFonts w:hint="eastAsia" w:ascii="宋体" w:hAnsi="宋体" w:cs="仿宋_GB2312"/>
          <w:b w:val="0"/>
          <w:bCs w:val="0"/>
          <w:color w:val="auto"/>
          <w:kern w:val="0"/>
          <w:sz w:val="24"/>
          <w:highlight w:val="none"/>
        </w:rPr>
        <w:t>6.3</w:t>
      </w:r>
      <w:r>
        <w:rPr>
          <w:rFonts w:hint="eastAsia" w:ascii="宋体" w:hAnsi="宋体" w:cs="仿宋_GB2312"/>
          <w:b w:val="0"/>
          <w:bCs w:val="0"/>
          <w:color w:val="auto"/>
          <w:kern w:val="0"/>
          <w:sz w:val="24"/>
          <w:highlight w:val="none"/>
          <w:lang w:eastAsia="zh-CN"/>
        </w:rPr>
        <w:t>投标人</w:t>
      </w:r>
      <w:r>
        <w:rPr>
          <w:rFonts w:hint="eastAsia" w:ascii="宋体" w:hAnsi="宋体" w:cs="仿宋_GB2312"/>
          <w:b w:val="0"/>
          <w:bCs w:val="0"/>
          <w:color w:val="auto"/>
          <w:kern w:val="0"/>
          <w:sz w:val="24"/>
          <w:highlight w:val="none"/>
        </w:rPr>
        <w:t>认为招标文件存在歧视性条款或不合理要求等需要澄清的，</w:t>
      </w:r>
      <w:r>
        <w:rPr>
          <w:rFonts w:hint="eastAsia" w:ascii="宋体" w:hAnsi="宋体" w:cs="仿宋_GB2312"/>
          <w:b w:val="0"/>
          <w:bCs w:val="0"/>
          <w:color w:val="auto"/>
          <w:kern w:val="0"/>
          <w:sz w:val="24"/>
          <w:highlight w:val="none"/>
          <w:lang w:eastAsia="zh-CN"/>
        </w:rPr>
        <w:t>应当</w:t>
      </w:r>
      <w:r>
        <w:rPr>
          <w:rFonts w:hint="eastAsia" w:ascii="宋体" w:hAnsi="宋体" w:cs="仿宋_GB2312"/>
          <w:b w:val="0"/>
          <w:bCs w:val="0"/>
          <w:color w:val="auto"/>
          <w:kern w:val="0"/>
          <w:sz w:val="24"/>
          <w:highlight w:val="none"/>
        </w:rPr>
        <w:t>在规定时间内提出。</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可登录淄博市公共资源交易网“</w:t>
      </w:r>
      <w:r>
        <w:rPr>
          <w:rFonts w:hint="eastAsia" w:ascii="宋体" w:hAnsi="宋体"/>
          <w:b w:val="0"/>
          <w:bCs w:val="0"/>
          <w:color w:val="auto"/>
          <w:sz w:val="24"/>
          <w:highlight w:val="none"/>
          <w:lang w:eastAsia="zh-CN"/>
        </w:rPr>
        <w:t>投标人系统</w:t>
      </w:r>
      <w:r>
        <w:rPr>
          <w:rFonts w:hint="eastAsia" w:ascii="宋体" w:hAnsi="宋体"/>
          <w:b w:val="0"/>
          <w:bCs w:val="0"/>
          <w:color w:val="auto"/>
          <w:sz w:val="24"/>
          <w:highlight w:val="none"/>
        </w:rPr>
        <w:t>”使用“网上提问”中的“新增提问”提出异议。</w:t>
      </w:r>
      <w:r>
        <w:rPr>
          <w:rFonts w:hint="eastAsia" w:ascii="宋体" w:hAnsi="宋体" w:cs="仿宋_GB2312"/>
          <w:b w:val="0"/>
          <w:bCs w:val="0"/>
          <w:color w:val="auto"/>
          <w:kern w:val="0"/>
          <w:sz w:val="24"/>
          <w:highlight w:val="none"/>
        </w:rPr>
        <w:t>如在规定时间内，</w:t>
      </w:r>
      <w:r>
        <w:rPr>
          <w:rFonts w:hint="eastAsia" w:ascii="宋体" w:hAnsi="宋体" w:cs="仿宋_GB2312"/>
          <w:b w:val="0"/>
          <w:bCs w:val="0"/>
          <w:color w:val="auto"/>
          <w:kern w:val="0"/>
          <w:sz w:val="24"/>
          <w:highlight w:val="none"/>
          <w:lang w:eastAsia="zh-CN"/>
        </w:rPr>
        <w:t>投标人</w:t>
      </w:r>
      <w:r>
        <w:rPr>
          <w:rFonts w:hint="eastAsia" w:ascii="宋体" w:hAnsi="宋体" w:cs="仿宋_GB2312"/>
          <w:b w:val="0"/>
          <w:bCs w:val="0"/>
          <w:color w:val="auto"/>
          <w:kern w:val="0"/>
          <w:sz w:val="24"/>
          <w:highlight w:val="none"/>
        </w:rPr>
        <w:t>对招标文件中的各项条款未提出异议，即认为同意和接受招标文件。</w:t>
      </w:r>
    </w:p>
    <w:p>
      <w:pPr>
        <w:pStyle w:val="6"/>
        <w:pageBreakBefore w:val="0"/>
        <w:wordWrap/>
        <w:topLinePunct w:val="0"/>
        <w:bidi w:val="0"/>
        <w:spacing w:before="0" w:after="0" w:line="560" w:lineRule="exact"/>
        <w:textAlignment w:val="auto"/>
        <w:rPr>
          <w:rFonts w:hint="eastAsia" w:hAnsi="宋体"/>
          <w:color w:val="auto"/>
          <w:highlight w:val="none"/>
        </w:rPr>
      </w:pPr>
      <w:bookmarkStart w:id="61" w:name="_Toc25635"/>
      <w:bookmarkStart w:id="62" w:name="_Toc14569"/>
      <w:bookmarkStart w:id="63" w:name="_Toc25652"/>
      <w:r>
        <w:rPr>
          <w:rFonts w:hint="eastAsia" w:hAnsi="宋体"/>
          <w:color w:val="auto"/>
          <w:highlight w:val="none"/>
        </w:rPr>
        <w:t>7</w:t>
      </w:r>
      <w:bookmarkEnd w:id="58"/>
      <w:bookmarkEnd w:id="59"/>
      <w:bookmarkEnd w:id="60"/>
      <w:r>
        <w:rPr>
          <w:rFonts w:hint="eastAsia" w:hAnsi="宋体"/>
          <w:color w:val="auto"/>
          <w:highlight w:val="none"/>
        </w:rPr>
        <w:t>.投标截止时间的顺延</w:t>
      </w:r>
      <w:bookmarkEnd w:id="61"/>
      <w:bookmarkEnd w:id="62"/>
      <w:bookmarkEnd w:id="63"/>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澄清或者修改的内容可能影响投标文件编制的，采购人或者采购代理机构</w:t>
      </w:r>
      <w:r>
        <w:rPr>
          <w:rFonts w:hint="eastAsia" w:ascii="宋体" w:hAnsi="宋体"/>
          <w:color w:val="auto"/>
          <w:sz w:val="24"/>
          <w:highlight w:val="none"/>
          <w:lang w:eastAsia="zh-CN"/>
        </w:rPr>
        <w:t>应当</w:t>
      </w:r>
      <w:r>
        <w:rPr>
          <w:rFonts w:hint="eastAsia" w:ascii="宋体" w:hAnsi="宋体"/>
          <w:color w:val="auto"/>
          <w:sz w:val="24"/>
          <w:highlight w:val="none"/>
        </w:rPr>
        <w:t>在投标截止时间至少15日前，以书面形式通知所有获取招标文件的潜在投标人；不足15日的，采购人或采购代理机构</w:t>
      </w:r>
      <w:r>
        <w:rPr>
          <w:rFonts w:hint="eastAsia" w:ascii="宋体" w:hAnsi="宋体"/>
          <w:color w:val="auto"/>
          <w:sz w:val="24"/>
          <w:highlight w:val="none"/>
          <w:lang w:eastAsia="zh-CN"/>
        </w:rPr>
        <w:t>应当</w:t>
      </w:r>
      <w:r>
        <w:rPr>
          <w:rFonts w:hint="eastAsia" w:ascii="宋体" w:hAnsi="宋体"/>
          <w:color w:val="auto"/>
          <w:sz w:val="24"/>
          <w:highlight w:val="none"/>
        </w:rPr>
        <w:t>顺延提交投标文件的截止时间。</w:t>
      </w:r>
    </w:p>
    <w:p>
      <w:pPr>
        <w:pStyle w:val="5"/>
        <w:pageBreakBefore w:val="0"/>
        <w:wordWrap/>
        <w:topLinePunct w:val="0"/>
        <w:bidi w:val="0"/>
        <w:spacing w:line="560" w:lineRule="exact"/>
        <w:ind w:left="0" w:firstLine="562" w:firstLineChars="200"/>
        <w:textAlignment w:val="auto"/>
        <w:rPr>
          <w:rFonts w:hint="eastAsia" w:hAnsi="宋体"/>
          <w:color w:val="auto"/>
          <w:highlight w:val="none"/>
        </w:rPr>
      </w:pPr>
      <w:bookmarkStart w:id="64" w:name="_Toc516367020"/>
      <w:bookmarkStart w:id="65" w:name="_Toc1661"/>
      <w:bookmarkStart w:id="66" w:name="_Toc216582807"/>
      <w:bookmarkStart w:id="67" w:name="_Toc520356150"/>
      <w:bookmarkStart w:id="68" w:name="_Toc7636"/>
      <w:bookmarkStart w:id="69" w:name="_Toc30808"/>
      <w:bookmarkStart w:id="70" w:name="_Toc515647766"/>
      <w:r>
        <w:rPr>
          <w:rFonts w:hint="eastAsia" w:ascii="宋体" w:hAnsi="宋体"/>
          <w:color w:val="auto"/>
          <w:highlight w:val="none"/>
        </w:rPr>
        <w:t>三</w:t>
      </w:r>
      <w:r>
        <w:rPr>
          <w:rFonts w:hint="eastAsia" w:ascii="宋体" w:hAnsi="宋体"/>
          <w:color w:val="auto"/>
          <w:highlight w:val="none"/>
          <w:lang w:eastAsia="zh-CN"/>
        </w:rPr>
        <w:t>、</w:t>
      </w:r>
      <w:r>
        <w:rPr>
          <w:rFonts w:hint="eastAsia" w:ascii="宋体" w:hAnsi="宋体"/>
          <w:color w:val="auto"/>
          <w:highlight w:val="none"/>
        </w:rPr>
        <w:t>投标文件</w:t>
      </w:r>
      <w:bookmarkEnd w:id="64"/>
      <w:r>
        <w:rPr>
          <w:rFonts w:hint="eastAsia" w:ascii="宋体" w:hAnsi="宋体"/>
          <w:color w:val="auto"/>
          <w:highlight w:val="none"/>
        </w:rPr>
        <w:t>的编制</w:t>
      </w:r>
      <w:bookmarkEnd w:id="65"/>
      <w:bookmarkEnd w:id="66"/>
      <w:bookmarkEnd w:id="67"/>
      <w:bookmarkEnd w:id="68"/>
      <w:bookmarkEnd w:id="69"/>
      <w:bookmarkEnd w:id="70"/>
    </w:p>
    <w:p>
      <w:pPr>
        <w:pStyle w:val="6"/>
        <w:pageBreakBefore w:val="0"/>
        <w:wordWrap/>
        <w:topLinePunct w:val="0"/>
        <w:bidi w:val="0"/>
        <w:spacing w:before="0" w:after="0" w:line="560" w:lineRule="exact"/>
        <w:textAlignment w:val="auto"/>
        <w:rPr>
          <w:rFonts w:hint="eastAsia" w:hAnsi="宋体"/>
          <w:color w:val="auto"/>
          <w:highlight w:val="none"/>
        </w:rPr>
      </w:pPr>
      <w:bookmarkStart w:id="71" w:name="_Toc30999"/>
      <w:bookmarkStart w:id="72" w:name="_Toc515647767"/>
      <w:bookmarkStart w:id="73" w:name="_Toc520356151"/>
      <w:bookmarkStart w:id="74" w:name="_Toc7786"/>
      <w:bookmarkStart w:id="75" w:name="_Toc516367021"/>
      <w:bookmarkStart w:id="76" w:name="_Toc3553"/>
      <w:r>
        <w:rPr>
          <w:rFonts w:hint="eastAsia" w:hAnsi="宋体"/>
          <w:color w:val="auto"/>
          <w:highlight w:val="none"/>
        </w:rPr>
        <w:t>8. 编制要求</w:t>
      </w:r>
      <w:bookmarkEnd w:id="71"/>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color w:val="auto"/>
          <w:sz w:val="24"/>
          <w:highlight w:val="none"/>
        </w:rPr>
        <w:t>8.1</w:t>
      </w:r>
      <w:r>
        <w:rPr>
          <w:rFonts w:hint="eastAsia" w:ascii="宋体" w:hAnsi="宋体"/>
          <w:color w:val="auto"/>
          <w:sz w:val="24"/>
          <w:highlight w:val="none"/>
          <w:lang w:eastAsia="zh-CN"/>
        </w:rPr>
        <w:t>投标人应当</w:t>
      </w:r>
      <w:r>
        <w:rPr>
          <w:rFonts w:hint="eastAsia" w:ascii="宋体" w:hAnsi="宋体"/>
          <w:color w:val="auto"/>
          <w:sz w:val="24"/>
          <w:highlight w:val="none"/>
        </w:rPr>
        <w:t>仔细阅读招标文件的所有内容，按照招标文件的要求及格式编制投标文件，并保证其真实性。若</w:t>
      </w:r>
      <w:r>
        <w:rPr>
          <w:rFonts w:hint="eastAsia" w:ascii="宋体" w:hAnsi="宋体"/>
          <w:color w:val="auto"/>
          <w:sz w:val="24"/>
          <w:highlight w:val="none"/>
          <w:lang w:eastAsia="zh-CN"/>
        </w:rPr>
        <w:t>投标人</w:t>
      </w:r>
      <w:r>
        <w:rPr>
          <w:rFonts w:hint="eastAsia" w:ascii="宋体" w:hAnsi="宋体"/>
          <w:color w:val="auto"/>
          <w:sz w:val="24"/>
          <w:highlight w:val="none"/>
        </w:rPr>
        <w:t>没有按照招标文件要求提交全部实质性要求资料或对实质性要求未作响</w:t>
      </w:r>
      <w:r>
        <w:rPr>
          <w:rFonts w:hint="eastAsia" w:ascii="宋体" w:hAnsi="宋体"/>
          <w:color w:val="auto"/>
          <w:sz w:val="24"/>
          <w:highlight w:val="none"/>
          <w:lang w:eastAsia="zh-CN"/>
        </w:rPr>
        <w:t>应</w:t>
      </w:r>
      <w:r>
        <w:rPr>
          <w:rFonts w:hint="eastAsia" w:ascii="宋体" w:hAnsi="宋体"/>
          <w:color w:val="auto"/>
          <w:sz w:val="24"/>
          <w:highlight w:val="none"/>
        </w:rPr>
        <w:t>是</w:t>
      </w:r>
      <w:r>
        <w:rPr>
          <w:rFonts w:hint="eastAsia" w:ascii="宋体" w:hAnsi="宋体"/>
          <w:color w:val="auto"/>
          <w:sz w:val="24"/>
          <w:highlight w:val="none"/>
          <w:lang w:eastAsia="zh-CN"/>
        </w:rPr>
        <w:t>投标人</w:t>
      </w:r>
      <w:r>
        <w:rPr>
          <w:rFonts w:hint="eastAsia" w:ascii="宋体" w:hAnsi="宋体"/>
          <w:color w:val="auto"/>
          <w:sz w:val="24"/>
          <w:highlight w:val="none"/>
        </w:rPr>
        <w:t>的风险，其</w:t>
      </w:r>
      <w:r>
        <w:rPr>
          <w:rFonts w:hint="eastAsia" w:ascii="宋体" w:hAnsi="宋体"/>
          <w:b w:val="0"/>
          <w:bCs/>
          <w:color w:val="auto"/>
          <w:sz w:val="24"/>
          <w:highlight w:val="none"/>
        </w:rPr>
        <w:t>投标将会被拒绝。</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8.2</w:t>
      </w:r>
      <w:r>
        <w:rPr>
          <w:rFonts w:hint="eastAsia" w:ascii="宋体" w:hAnsi="宋体"/>
          <w:color w:val="auto"/>
          <w:sz w:val="24"/>
          <w:highlight w:val="none"/>
          <w:lang w:eastAsia="zh-CN"/>
        </w:rPr>
        <w:t>投标人</w:t>
      </w:r>
      <w:r>
        <w:rPr>
          <w:rFonts w:hint="eastAsia" w:ascii="宋体" w:hAnsi="宋体"/>
          <w:color w:val="auto"/>
          <w:sz w:val="24"/>
          <w:highlight w:val="none"/>
        </w:rPr>
        <w:t>对多个分包进行投标的，</w:t>
      </w:r>
      <w:r>
        <w:rPr>
          <w:rFonts w:hint="eastAsia" w:ascii="宋体" w:hAnsi="宋体"/>
          <w:color w:val="auto"/>
          <w:sz w:val="24"/>
          <w:highlight w:val="none"/>
          <w:lang w:eastAsia="zh-CN"/>
        </w:rPr>
        <w:t>应当</w:t>
      </w:r>
      <w:r>
        <w:rPr>
          <w:rFonts w:hint="eastAsia" w:ascii="宋体" w:hAnsi="宋体"/>
          <w:color w:val="auto"/>
          <w:sz w:val="24"/>
          <w:highlight w:val="none"/>
        </w:rPr>
        <w:t>以分包为单位编制投标文件，每一包投标文件均需满足本招标文件对投标文件的签署要求。</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8.3电子投标文件</w:t>
      </w:r>
      <w:r>
        <w:rPr>
          <w:rFonts w:hint="eastAsia" w:ascii="宋体" w:hAnsi="宋体"/>
          <w:color w:val="auto"/>
          <w:sz w:val="24"/>
          <w:highlight w:val="none"/>
          <w:lang w:eastAsia="zh-CN"/>
        </w:rPr>
        <w:t>应当</w:t>
      </w:r>
      <w:r>
        <w:rPr>
          <w:rFonts w:hint="eastAsia" w:ascii="宋体" w:hAnsi="宋体"/>
          <w:color w:val="auto"/>
          <w:sz w:val="24"/>
          <w:highlight w:val="none"/>
        </w:rPr>
        <w:t>按照统一的“电子投标文件制作工具”以及招标文件要求进行制作编制。</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8.4</w:t>
      </w:r>
      <w:r>
        <w:rPr>
          <w:rFonts w:hint="eastAsia" w:ascii="宋体" w:hAnsi="宋体"/>
          <w:color w:val="auto"/>
          <w:sz w:val="24"/>
          <w:highlight w:val="none"/>
          <w:lang w:eastAsia="zh-CN"/>
        </w:rPr>
        <w:t>投标人应当</w:t>
      </w:r>
      <w:r>
        <w:rPr>
          <w:rFonts w:hint="eastAsia" w:ascii="宋体" w:hAnsi="宋体"/>
          <w:color w:val="auto"/>
          <w:sz w:val="24"/>
          <w:highlight w:val="none"/>
        </w:rPr>
        <w:t>按招标文件的要求及格式编写其投标文件；不得缺少或留空任何招标文件要求填写的表格或资料。</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8.5</w:t>
      </w:r>
      <w:r>
        <w:rPr>
          <w:rFonts w:hint="eastAsia" w:ascii="宋体" w:hAnsi="宋体"/>
          <w:color w:val="auto"/>
          <w:sz w:val="24"/>
          <w:highlight w:val="none"/>
          <w:lang w:eastAsia="zh-CN"/>
        </w:rPr>
        <w:t>投标人应当</w:t>
      </w:r>
      <w:r>
        <w:rPr>
          <w:rFonts w:hint="eastAsia" w:ascii="宋体" w:hAnsi="宋体"/>
          <w:color w:val="auto"/>
          <w:sz w:val="24"/>
          <w:highlight w:val="none"/>
        </w:rPr>
        <w:t>编制投标文件目录、内容。</w:t>
      </w:r>
    </w:p>
    <w:p>
      <w:pPr>
        <w:pStyle w:val="30"/>
        <w:pageBreakBefore w:val="0"/>
        <w:wordWrap/>
        <w:topLinePunct w:val="0"/>
        <w:bidi w:val="0"/>
        <w:spacing w:line="560" w:lineRule="exact"/>
        <w:ind w:firstLine="480"/>
        <w:textAlignment w:val="auto"/>
        <w:rPr>
          <w:rFonts w:hint="eastAsia" w:ascii="宋体" w:hAnsi="宋体"/>
          <w:color w:val="auto"/>
          <w:highlight w:val="none"/>
          <w:u w:val="single"/>
        </w:rPr>
      </w:pPr>
      <w:r>
        <w:rPr>
          <w:rFonts w:hint="eastAsia" w:ascii="宋体" w:hAnsi="宋体"/>
          <w:color w:val="auto"/>
          <w:kern w:val="2"/>
          <w:highlight w:val="none"/>
        </w:rPr>
        <w:t>8.6关于兼投不兼中要求详见</w:t>
      </w:r>
      <w:r>
        <w:rPr>
          <w:rFonts w:hint="eastAsia" w:ascii="宋体" w:hAnsi="宋体"/>
          <w:color w:val="auto"/>
          <w:highlight w:val="none"/>
          <w:u w:val="single"/>
          <w:lang w:eastAsia="zh-CN"/>
        </w:rPr>
        <w:t>投标人须知资料表</w:t>
      </w:r>
      <w:r>
        <w:rPr>
          <w:rFonts w:hint="eastAsia" w:ascii="宋体" w:hAnsi="宋体"/>
          <w:color w:val="auto"/>
          <w:highlight w:val="none"/>
          <w:u w:val="singl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lang w:eastAsia="zh-CN"/>
        </w:rPr>
      </w:pPr>
      <w:r>
        <w:rPr>
          <w:rFonts w:hint="eastAsia" w:ascii="宋体" w:hAnsi="宋体"/>
          <w:color w:val="auto"/>
          <w:sz w:val="24"/>
          <w:highlight w:val="none"/>
          <w:lang w:val="en-US" w:eastAsia="zh-CN"/>
        </w:rPr>
        <w:t>8.7 投标文件中提供的扫描件应当真实、完整、清晰，由此造成的一切不利后果</w:t>
      </w:r>
      <w:r>
        <w:rPr>
          <w:rFonts w:hint="eastAsia" w:ascii="宋体" w:hAnsi="宋体"/>
          <w:color w:val="auto"/>
          <w:sz w:val="24"/>
          <w:highlight w:val="none"/>
          <w:lang w:eastAsia="zh-CN"/>
        </w:rPr>
        <w:t>由投标人</w:t>
      </w:r>
      <w:r>
        <w:rPr>
          <w:rFonts w:hint="eastAsia" w:ascii="宋体" w:hAnsi="宋体"/>
          <w:color w:val="auto"/>
          <w:sz w:val="24"/>
          <w:highlight w:val="none"/>
          <w:lang w:val="en-US" w:eastAsia="zh-CN"/>
        </w:rPr>
        <w:t>自行承担</w:t>
      </w:r>
      <w:r>
        <w:rPr>
          <w:rFonts w:hint="eastAsia" w:ascii="宋体" w:hAnsi="宋体"/>
          <w:color w:val="auto"/>
          <w:sz w:val="24"/>
          <w:highlight w:val="none"/>
          <w:lang w:eastAsia="zh-CN"/>
        </w:rPr>
        <w:t>。</w:t>
      </w:r>
    </w:p>
    <w:p>
      <w:pPr>
        <w:pStyle w:val="6"/>
        <w:pageBreakBefore w:val="0"/>
        <w:wordWrap/>
        <w:topLinePunct w:val="0"/>
        <w:bidi w:val="0"/>
        <w:spacing w:before="0" w:after="0" w:line="560" w:lineRule="exact"/>
        <w:textAlignment w:val="auto"/>
        <w:rPr>
          <w:rFonts w:hint="eastAsia" w:hAnsi="宋体"/>
          <w:color w:val="auto"/>
          <w:highlight w:val="none"/>
        </w:rPr>
      </w:pPr>
      <w:bookmarkStart w:id="77" w:name="_Toc9172"/>
      <w:r>
        <w:rPr>
          <w:rFonts w:hint="eastAsia" w:hAnsi="宋体"/>
          <w:color w:val="auto"/>
          <w:highlight w:val="none"/>
          <w:lang w:eastAsia="zh-CN"/>
        </w:rPr>
        <w:t>9.</w:t>
      </w:r>
      <w:r>
        <w:rPr>
          <w:rFonts w:hint="eastAsia" w:hAnsi="宋体"/>
          <w:color w:val="auto"/>
          <w:highlight w:val="none"/>
        </w:rPr>
        <w:t>投标范围及投标文件中标准和计量单位的使用</w:t>
      </w:r>
      <w:bookmarkEnd w:id="72"/>
      <w:bookmarkEnd w:id="73"/>
      <w:bookmarkEnd w:id="74"/>
      <w:bookmarkEnd w:id="75"/>
      <w:bookmarkEnd w:id="76"/>
      <w:bookmarkEnd w:id="7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w:t>
      </w:r>
      <w:r>
        <w:rPr>
          <w:rFonts w:hint="eastAsia" w:ascii="宋体" w:hAnsi="宋体"/>
          <w:color w:val="auto"/>
          <w:sz w:val="24"/>
          <w:highlight w:val="none"/>
        </w:rPr>
        <w:t>1</w:t>
      </w:r>
      <w:r>
        <w:rPr>
          <w:rFonts w:hint="eastAsia" w:ascii="宋体" w:hAnsi="宋体"/>
          <w:color w:val="auto"/>
          <w:sz w:val="24"/>
          <w:highlight w:val="none"/>
          <w:lang w:eastAsia="zh-CN"/>
        </w:rPr>
        <w:t>投标人</w:t>
      </w:r>
      <w:r>
        <w:rPr>
          <w:rFonts w:hint="eastAsia" w:ascii="宋体" w:hAnsi="宋体"/>
          <w:color w:val="auto"/>
          <w:sz w:val="24"/>
          <w:highlight w:val="none"/>
        </w:rPr>
        <w:t>可</w:t>
      </w:r>
      <w:r>
        <w:rPr>
          <w:rFonts w:ascii="宋体" w:hAnsi="宋体"/>
          <w:color w:val="auto"/>
          <w:sz w:val="24"/>
          <w:highlight w:val="none"/>
        </w:rPr>
        <w:t>对所投</w:t>
      </w:r>
      <w:r>
        <w:rPr>
          <w:rFonts w:hint="eastAsia" w:ascii="宋体" w:hAnsi="宋体"/>
          <w:color w:val="auto"/>
          <w:sz w:val="24"/>
          <w:highlight w:val="none"/>
          <w:lang w:val="en-US" w:eastAsia="zh-CN"/>
        </w:rPr>
        <w:t>标包</w:t>
      </w:r>
      <w:r>
        <w:rPr>
          <w:rFonts w:hint="eastAsia" w:ascii="宋体" w:hAnsi="宋体"/>
          <w:color w:val="auto"/>
          <w:sz w:val="24"/>
          <w:highlight w:val="none"/>
        </w:rPr>
        <w:t>中一个或几个分包进行投标，除非在</w:t>
      </w:r>
      <w:r>
        <w:rPr>
          <w:rFonts w:hint="eastAsia" w:ascii="宋体" w:hAnsi="宋体"/>
          <w:color w:val="auto"/>
          <w:sz w:val="24"/>
          <w:highlight w:val="none"/>
          <w:lang w:eastAsia="zh-CN"/>
        </w:rPr>
        <w:t>投标人须知资料表</w:t>
      </w:r>
      <w:r>
        <w:rPr>
          <w:rFonts w:hint="eastAsia" w:ascii="宋体" w:hAnsi="宋体"/>
          <w:color w:val="auto"/>
          <w:sz w:val="24"/>
          <w:highlight w:val="none"/>
        </w:rPr>
        <w:t>中另有规定。</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color w:val="auto"/>
          <w:sz w:val="24"/>
          <w:highlight w:val="none"/>
        </w:rPr>
        <w:t>9.2</w:t>
      </w:r>
      <w:r>
        <w:rPr>
          <w:rFonts w:hint="eastAsia" w:ascii="宋体" w:hAnsi="宋体"/>
          <w:color w:val="auto"/>
          <w:sz w:val="24"/>
          <w:highlight w:val="none"/>
          <w:lang w:eastAsia="zh-CN"/>
        </w:rPr>
        <w:t>投标人应当</w:t>
      </w:r>
      <w:r>
        <w:rPr>
          <w:rFonts w:ascii="宋体" w:hAnsi="宋体"/>
          <w:color w:val="auto"/>
          <w:sz w:val="24"/>
          <w:highlight w:val="none"/>
        </w:rPr>
        <w:t>对所投</w:t>
      </w:r>
      <w:r>
        <w:rPr>
          <w:rFonts w:hint="eastAsia" w:ascii="宋体" w:hAnsi="宋体"/>
          <w:color w:val="auto"/>
          <w:sz w:val="24"/>
          <w:highlight w:val="none"/>
        </w:rPr>
        <w:t>招标文件中“</w:t>
      </w:r>
      <w:r>
        <w:rPr>
          <w:rFonts w:hint="eastAsia" w:ascii="宋体" w:hAnsi="宋体"/>
          <w:bCs/>
          <w:color w:val="auto"/>
          <w:sz w:val="24"/>
          <w:highlight w:val="none"/>
          <w:lang w:eastAsia="zh-CN"/>
        </w:rPr>
        <w:t>服务</w:t>
      </w:r>
      <w:r>
        <w:rPr>
          <w:rFonts w:hint="eastAsia" w:ascii="宋体" w:hAnsi="宋体"/>
          <w:bCs/>
          <w:color w:val="auto"/>
          <w:sz w:val="24"/>
          <w:highlight w:val="none"/>
        </w:rPr>
        <w:t>需求</w:t>
      </w:r>
      <w:r>
        <w:rPr>
          <w:rFonts w:hint="eastAsia" w:ascii="宋体" w:hAnsi="宋体"/>
          <w:color w:val="auto"/>
          <w:sz w:val="24"/>
          <w:highlight w:val="none"/>
        </w:rPr>
        <w:t>”所列的所有内容进行投标，</w:t>
      </w:r>
      <w:r>
        <w:rPr>
          <w:rFonts w:ascii="宋体" w:hAnsi="宋体"/>
          <w:color w:val="auto"/>
          <w:sz w:val="24"/>
          <w:highlight w:val="none"/>
        </w:rPr>
        <w:t>如</w:t>
      </w:r>
      <w:r>
        <w:rPr>
          <w:rFonts w:hint="eastAsia" w:ascii="宋体" w:hAnsi="宋体"/>
          <w:color w:val="auto"/>
          <w:sz w:val="24"/>
          <w:highlight w:val="none"/>
        </w:rPr>
        <w:t>仅</w:t>
      </w:r>
      <w:r>
        <w:rPr>
          <w:rFonts w:ascii="宋体" w:hAnsi="宋体"/>
          <w:color w:val="auto"/>
          <w:sz w:val="24"/>
          <w:highlight w:val="none"/>
        </w:rPr>
        <w:t>响</w:t>
      </w:r>
      <w:r>
        <w:rPr>
          <w:rFonts w:hint="eastAsia" w:ascii="宋体" w:hAnsi="宋体"/>
          <w:color w:val="auto"/>
          <w:sz w:val="24"/>
          <w:highlight w:val="none"/>
          <w:lang w:eastAsia="zh-CN"/>
        </w:rPr>
        <w:t>应</w:t>
      </w:r>
      <w:r>
        <w:rPr>
          <w:rFonts w:hint="eastAsia" w:ascii="宋体" w:hAnsi="宋体"/>
          <w:color w:val="auto"/>
          <w:sz w:val="24"/>
          <w:highlight w:val="none"/>
        </w:rPr>
        <w:t>某一包中的部分内容</w:t>
      </w:r>
      <w:r>
        <w:rPr>
          <w:rFonts w:ascii="宋体" w:hAnsi="宋体"/>
          <w:color w:val="auto"/>
          <w:sz w:val="24"/>
          <w:highlight w:val="none"/>
        </w:rPr>
        <w:t>，其</w:t>
      </w:r>
      <w:r>
        <w:rPr>
          <w:rFonts w:hint="eastAsia" w:ascii="宋体" w:hAnsi="宋体"/>
          <w:color w:val="auto"/>
          <w:sz w:val="24"/>
          <w:highlight w:val="none"/>
        </w:rPr>
        <w:t>该包</w:t>
      </w:r>
      <w:r>
        <w:rPr>
          <w:rFonts w:ascii="宋体" w:hAnsi="宋体"/>
          <w:color w:val="auto"/>
          <w:sz w:val="24"/>
          <w:highlight w:val="none"/>
        </w:rPr>
        <w:t>投标</w:t>
      </w:r>
      <w:r>
        <w:rPr>
          <w:rFonts w:hint="eastAsia" w:ascii="宋体" w:hAnsi="宋体"/>
          <w:color w:val="auto"/>
          <w:sz w:val="24"/>
          <w:highlight w:val="none"/>
        </w:rPr>
        <w:t>将被认定为</w:t>
      </w:r>
      <w:r>
        <w:rPr>
          <w:rFonts w:hint="eastAsia" w:ascii="宋体" w:hAnsi="宋体"/>
          <w:b w:val="0"/>
          <w:bCs w:val="0"/>
          <w:color w:val="auto"/>
          <w:sz w:val="24"/>
          <w:highlight w:val="none"/>
        </w:rPr>
        <w:t>投标无效。</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9.3无论招标文件第</w:t>
      </w:r>
      <w:r>
        <w:rPr>
          <w:rFonts w:hint="eastAsia" w:ascii="宋体" w:hAnsi="宋体"/>
          <w:b w:val="0"/>
          <w:bCs w:val="0"/>
          <w:color w:val="auto"/>
          <w:sz w:val="24"/>
          <w:highlight w:val="none"/>
          <w:lang w:val="en-US" w:eastAsia="zh-CN"/>
        </w:rPr>
        <w:t>三</w:t>
      </w:r>
      <w:r>
        <w:rPr>
          <w:rFonts w:hint="eastAsia" w:ascii="宋体" w:hAnsi="宋体"/>
          <w:b w:val="0"/>
          <w:bCs w:val="0"/>
          <w:color w:val="auto"/>
          <w:sz w:val="24"/>
          <w:highlight w:val="none"/>
        </w:rPr>
        <w:t>章</w:t>
      </w:r>
      <w:r>
        <w:rPr>
          <w:rFonts w:hint="eastAsia" w:ascii="宋体" w:hAnsi="宋体"/>
          <w:b w:val="0"/>
          <w:bCs w:val="0"/>
          <w:color w:val="auto"/>
          <w:sz w:val="24"/>
          <w:highlight w:val="none"/>
          <w:lang w:eastAsia="zh-CN"/>
        </w:rPr>
        <w:t>服务</w:t>
      </w:r>
      <w:r>
        <w:rPr>
          <w:rFonts w:hint="eastAsia" w:ascii="宋体" w:hAnsi="宋体"/>
          <w:b w:val="0"/>
          <w:bCs w:val="0"/>
          <w:color w:val="auto"/>
          <w:sz w:val="24"/>
          <w:highlight w:val="none"/>
        </w:rPr>
        <w:t>需求中是否要求，</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所投</w:t>
      </w:r>
      <w:r>
        <w:rPr>
          <w:rFonts w:hint="eastAsia" w:ascii="宋体" w:hAnsi="宋体"/>
          <w:b w:val="0"/>
          <w:bCs w:val="0"/>
          <w:color w:val="auto"/>
          <w:sz w:val="24"/>
          <w:highlight w:val="none"/>
          <w:lang w:eastAsia="zh-CN"/>
        </w:rPr>
        <w:t>服务</w:t>
      </w:r>
      <w:r>
        <w:rPr>
          <w:rFonts w:hint="eastAsia" w:ascii="宋体" w:hAnsi="宋体"/>
          <w:b w:val="0"/>
          <w:bCs w:val="0"/>
          <w:color w:val="auto"/>
          <w:sz w:val="24"/>
          <w:highlight w:val="none"/>
        </w:rPr>
        <w:t>均</w:t>
      </w:r>
      <w:r>
        <w:rPr>
          <w:rFonts w:hint="eastAsia" w:ascii="宋体" w:hAnsi="宋体"/>
          <w:b w:val="0"/>
          <w:bCs w:val="0"/>
          <w:color w:val="auto"/>
          <w:sz w:val="24"/>
          <w:highlight w:val="none"/>
          <w:lang w:eastAsia="zh-CN"/>
        </w:rPr>
        <w:t>应当</w:t>
      </w:r>
      <w:r>
        <w:rPr>
          <w:rFonts w:hint="eastAsia" w:ascii="宋体" w:hAnsi="宋体"/>
          <w:b w:val="0"/>
          <w:bCs w:val="0"/>
          <w:color w:val="auto"/>
          <w:sz w:val="24"/>
          <w:highlight w:val="none"/>
        </w:rPr>
        <w:t>符合国家强制性标准。</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9.4除招标文件中有特殊要求外，投标文件中所使用的计量单位，</w:t>
      </w:r>
      <w:r>
        <w:rPr>
          <w:rFonts w:hint="eastAsia" w:ascii="宋体" w:hAnsi="宋体"/>
          <w:b w:val="0"/>
          <w:bCs w:val="0"/>
          <w:color w:val="auto"/>
          <w:sz w:val="24"/>
          <w:highlight w:val="none"/>
          <w:lang w:eastAsia="zh-CN"/>
        </w:rPr>
        <w:t>应当</w:t>
      </w:r>
      <w:r>
        <w:rPr>
          <w:rFonts w:hint="eastAsia" w:ascii="宋体" w:hAnsi="宋体"/>
          <w:b w:val="0"/>
          <w:bCs w:val="0"/>
          <w:color w:val="auto"/>
          <w:sz w:val="24"/>
          <w:highlight w:val="none"/>
        </w:rPr>
        <w:t>采用中华人民共和国法定计量单位。</w:t>
      </w:r>
    </w:p>
    <w:p>
      <w:pPr>
        <w:pageBreakBefore w:val="0"/>
        <w:wordWrap/>
        <w:topLinePunct w:val="0"/>
        <w:bidi w:val="0"/>
        <w:spacing w:line="560" w:lineRule="exact"/>
        <w:ind w:firstLine="480" w:firstLineChars="200"/>
        <w:textAlignment w:val="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9.5 </w:t>
      </w:r>
      <w:r>
        <w:rPr>
          <w:rFonts w:hint="eastAsia" w:ascii="宋体" w:hAnsi="宋体" w:cs="宋体"/>
          <w:b w:val="0"/>
          <w:bCs w:val="0"/>
          <w:color w:val="auto"/>
          <w:sz w:val="24"/>
          <w:highlight w:val="none"/>
          <w:lang w:val="en-US" w:eastAsia="zh-CN"/>
        </w:rPr>
        <w:t>投标</w:t>
      </w:r>
      <w:r>
        <w:rPr>
          <w:rFonts w:hint="eastAsia" w:ascii="宋体" w:hAnsi="宋体" w:cs="宋体"/>
          <w:b w:val="0"/>
          <w:bCs w:val="0"/>
          <w:color w:val="auto"/>
          <w:sz w:val="24"/>
          <w:highlight w:val="none"/>
        </w:rPr>
        <w:t>文件</w:t>
      </w:r>
      <w:r>
        <w:rPr>
          <w:rFonts w:hint="eastAsia" w:ascii="宋体" w:hAnsi="宋体" w:cs="宋体"/>
          <w:b w:val="0"/>
          <w:bCs w:val="0"/>
          <w:color w:val="auto"/>
          <w:sz w:val="24"/>
          <w:highlight w:val="none"/>
          <w:lang w:eastAsia="zh-CN"/>
        </w:rPr>
        <w:t>应当</w:t>
      </w:r>
      <w:r>
        <w:rPr>
          <w:rFonts w:hint="eastAsia" w:ascii="宋体" w:hAnsi="宋体" w:cs="宋体"/>
          <w:b w:val="0"/>
          <w:bCs w:val="0"/>
          <w:color w:val="auto"/>
          <w:sz w:val="24"/>
          <w:highlight w:val="none"/>
        </w:rPr>
        <w:t>以中文书写。如</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提交的支持文件和印刷的文献使用另一种语言，</w:t>
      </w:r>
      <w:r>
        <w:rPr>
          <w:rFonts w:hint="eastAsia" w:ascii="宋体" w:hAnsi="宋体" w:cs="宋体"/>
          <w:b w:val="0"/>
          <w:bCs w:val="0"/>
          <w:color w:val="auto"/>
          <w:sz w:val="24"/>
          <w:highlight w:val="none"/>
          <w:lang w:eastAsia="zh-CN"/>
        </w:rPr>
        <w:t>应当</w:t>
      </w:r>
      <w:r>
        <w:rPr>
          <w:rFonts w:hint="eastAsia" w:ascii="宋体" w:hAnsi="宋体" w:cs="宋体"/>
          <w:b w:val="0"/>
          <w:bCs w:val="0"/>
          <w:color w:val="auto"/>
          <w:sz w:val="24"/>
          <w:highlight w:val="none"/>
        </w:rPr>
        <w:t>附有相</w:t>
      </w:r>
      <w:r>
        <w:rPr>
          <w:rFonts w:hint="eastAsia" w:ascii="宋体" w:hAnsi="宋体" w:cs="宋体"/>
          <w:b w:val="0"/>
          <w:bCs w:val="0"/>
          <w:color w:val="auto"/>
          <w:sz w:val="24"/>
          <w:highlight w:val="none"/>
          <w:lang w:eastAsia="zh-CN"/>
        </w:rPr>
        <w:t>应</w:t>
      </w:r>
      <w:r>
        <w:rPr>
          <w:rFonts w:hint="eastAsia" w:ascii="宋体" w:hAnsi="宋体" w:cs="宋体"/>
          <w:b w:val="0"/>
          <w:bCs w:val="0"/>
          <w:color w:val="auto"/>
          <w:sz w:val="24"/>
          <w:highlight w:val="none"/>
        </w:rPr>
        <w:t>内容的中文翻译本，在解释</w:t>
      </w:r>
      <w:r>
        <w:rPr>
          <w:rFonts w:hint="eastAsia" w:ascii="宋体" w:hAnsi="宋体" w:cs="宋体"/>
          <w:b w:val="0"/>
          <w:bCs w:val="0"/>
          <w:color w:val="auto"/>
          <w:sz w:val="24"/>
          <w:highlight w:val="none"/>
          <w:lang w:val="en-US" w:eastAsia="zh-CN"/>
        </w:rPr>
        <w:t>相应的</w:t>
      </w:r>
      <w:r>
        <w:rPr>
          <w:rFonts w:hint="eastAsia" w:ascii="宋体" w:hAnsi="宋体" w:cs="宋体"/>
          <w:b w:val="0"/>
          <w:bCs w:val="0"/>
          <w:color w:val="auto"/>
          <w:sz w:val="24"/>
          <w:highlight w:val="none"/>
        </w:rPr>
        <w:t>文件时以中文翻译本为准。</w:t>
      </w:r>
    </w:p>
    <w:p>
      <w:pPr>
        <w:pageBreakBefore w:val="0"/>
        <w:wordWrap/>
        <w:topLinePunct w:val="0"/>
        <w:bidi w:val="0"/>
        <w:spacing w:line="560" w:lineRule="exact"/>
        <w:ind w:firstLine="480" w:firstLineChars="200"/>
        <w:textAlignment w:val="auto"/>
        <w:rPr>
          <w:rFonts w:hint="eastAsia"/>
          <w:color w:val="auto"/>
          <w:highlight w:val="none"/>
        </w:rPr>
      </w:pPr>
      <w:r>
        <w:rPr>
          <w:rFonts w:hint="eastAsia" w:ascii="宋体" w:hAnsi="宋体" w:cs="宋体"/>
          <w:b w:val="0"/>
          <w:bCs w:val="0"/>
          <w:color w:val="auto"/>
          <w:sz w:val="24"/>
          <w:highlight w:val="none"/>
        </w:rPr>
        <w:t>9.6对违反上述规定情形的，</w:t>
      </w:r>
      <w:r>
        <w:rPr>
          <w:rFonts w:hint="eastAsia" w:ascii="宋体" w:hAnsi="宋体" w:cs="宋体"/>
          <w:b w:val="0"/>
          <w:bCs w:val="0"/>
          <w:color w:val="auto"/>
          <w:sz w:val="24"/>
          <w:highlight w:val="none"/>
          <w:lang w:val="en-US" w:eastAsia="zh-CN"/>
        </w:rPr>
        <w:t>评标委员</w:t>
      </w:r>
      <w:r>
        <w:rPr>
          <w:rFonts w:hint="eastAsia" w:ascii="宋体" w:hAnsi="宋体" w:cs="宋体"/>
          <w:color w:val="auto"/>
          <w:sz w:val="24"/>
          <w:highlight w:val="none"/>
          <w:lang w:val="en-US" w:eastAsia="zh-CN"/>
        </w:rPr>
        <w:t>会</w:t>
      </w:r>
      <w:r>
        <w:rPr>
          <w:rFonts w:hint="eastAsia" w:ascii="宋体" w:hAnsi="宋体" w:cs="宋体"/>
          <w:color w:val="auto"/>
          <w:sz w:val="24"/>
          <w:highlight w:val="none"/>
        </w:rPr>
        <w:t>有权要求</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限期提供相</w:t>
      </w:r>
      <w:r>
        <w:rPr>
          <w:rFonts w:hint="eastAsia" w:ascii="宋体" w:hAnsi="宋体" w:cs="宋体"/>
          <w:color w:val="auto"/>
          <w:sz w:val="24"/>
          <w:highlight w:val="none"/>
          <w:lang w:eastAsia="zh-CN"/>
        </w:rPr>
        <w:t>应</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文件或决定对其</w:t>
      </w:r>
      <w:r>
        <w:rPr>
          <w:rFonts w:hint="eastAsia" w:ascii="宋体" w:hAnsi="宋体" w:cs="宋体"/>
          <w:color w:val="auto"/>
          <w:sz w:val="24"/>
          <w:highlight w:val="none"/>
          <w:lang w:val="en-US" w:eastAsia="zh-CN"/>
        </w:rPr>
        <w:t>投标将</w:t>
      </w:r>
      <w:r>
        <w:rPr>
          <w:rFonts w:hint="eastAsia" w:ascii="宋体" w:hAnsi="宋体" w:cs="宋体"/>
          <w:color w:val="auto"/>
          <w:sz w:val="24"/>
          <w:highlight w:val="none"/>
        </w:rPr>
        <w:t>予以拒绝。</w:t>
      </w:r>
    </w:p>
    <w:p>
      <w:pPr>
        <w:pStyle w:val="6"/>
        <w:pageBreakBefore w:val="0"/>
        <w:wordWrap/>
        <w:topLinePunct w:val="0"/>
        <w:bidi w:val="0"/>
        <w:spacing w:before="0" w:after="0" w:line="560" w:lineRule="exact"/>
        <w:textAlignment w:val="auto"/>
        <w:rPr>
          <w:rFonts w:hint="eastAsia" w:hAnsi="宋体"/>
          <w:color w:val="auto"/>
          <w:highlight w:val="none"/>
        </w:rPr>
      </w:pPr>
      <w:bookmarkStart w:id="78" w:name="_Ref467306195"/>
      <w:bookmarkStart w:id="79" w:name="_Toc516367022"/>
      <w:bookmarkStart w:id="80" w:name="_Ref467306676"/>
      <w:bookmarkStart w:id="81" w:name="_Toc12077"/>
      <w:bookmarkStart w:id="82" w:name="_Toc520356152"/>
      <w:bookmarkStart w:id="83" w:name="_Toc515647768"/>
      <w:bookmarkStart w:id="84" w:name="_Toc10364"/>
      <w:bookmarkStart w:id="85" w:name="_Toc28307"/>
      <w:r>
        <w:rPr>
          <w:rFonts w:hint="eastAsia" w:hAnsi="宋体"/>
          <w:color w:val="auto"/>
          <w:highlight w:val="none"/>
          <w:lang w:eastAsia="zh-CN"/>
        </w:rPr>
        <w:t>10</w:t>
      </w:r>
      <w:r>
        <w:rPr>
          <w:rFonts w:hint="eastAsia" w:hAnsi="宋体"/>
          <w:color w:val="auto"/>
          <w:highlight w:val="none"/>
        </w:rPr>
        <w:t>.投标文件</w:t>
      </w:r>
      <w:bookmarkEnd w:id="78"/>
      <w:bookmarkEnd w:id="79"/>
      <w:bookmarkEnd w:id="80"/>
      <w:r>
        <w:rPr>
          <w:rFonts w:hint="eastAsia" w:hAnsi="宋体"/>
          <w:color w:val="auto"/>
          <w:highlight w:val="none"/>
        </w:rPr>
        <w:t>构成</w:t>
      </w:r>
      <w:bookmarkEnd w:id="81"/>
      <w:bookmarkEnd w:id="82"/>
      <w:bookmarkEnd w:id="83"/>
      <w:bookmarkEnd w:id="84"/>
      <w:bookmarkEnd w:id="85"/>
    </w:p>
    <w:p>
      <w:pPr>
        <w:pageBreakBefore w:val="0"/>
        <w:tabs>
          <w:tab w:val="left" w:pos="900"/>
          <w:tab w:val="left" w:pos="5580"/>
        </w:tabs>
        <w:wordWrap/>
        <w:topLinePunct w:val="0"/>
        <w:bidi w:val="0"/>
        <w:spacing w:line="560" w:lineRule="exact"/>
        <w:ind w:firstLine="480" w:firstLineChars="200"/>
        <w:jc w:val="left"/>
        <w:textAlignment w:val="auto"/>
        <w:rPr>
          <w:rFonts w:hint="eastAsia" w:ascii="宋体" w:hAnsi="宋体"/>
          <w:b w:val="0"/>
          <w:bCs/>
          <w:color w:val="auto"/>
          <w:sz w:val="24"/>
          <w:highlight w:val="none"/>
        </w:rPr>
      </w:pPr>
      <w:bookmarkStart w:id="86" w:name="_Ref467052588"/>
      <w:bookmarkStart w:id="87" w:name="_Toc4601"/>
      <w:bookmarkStart w:id="88" w:name="_Toc515647769"/>
      <w:bookmarkStart w:id="89" w:name="_Toc520356153"/>
      <w:bookmarkStart w:id="90" w:name="_Toc516367023"/>
      <w:bookmarkStart w:id="91" w:name="_Toc10379"/>
      <w:r>
        <w:rPr>
          <w:rFonts w:hint="eastAsia" w:ascii="宋体" w:hAnsi="宋体"/>
          <w:color w:val="auto"/>
          <w:sz w:val="24"/>
          <w:highlight w:val="none"/>
        </w:rPr>
        <w:t>10</w:t>
      </w:r>
      <w:r>
        <w:rPr>
          <w:rFonts w:ascii="宋体" w:hAnsi="宋体"/>
          <w:color w:val="auto"/>
          <w:sz w:val="24"/>
          <w:highlight w:val="none"/>
        </w:rPr>
        <w:t>.</w:t>
      </w:r>
      <w:r>
        <w:rPr>
          <w:rFonts w:hint="eastAsia" w:ascii="宋体" w:hAnsi="宋体"/>
          <w:color w:val="auto"/>
          <w:sz w:val="24"/>
          <w:highlight w:val="none"/>
        </w:rPr>
        <w:t>1</w:t>
      </w:r>
      <w:r>
        <w:rPr>
          <w:rFonts w:hint="eastAsia" w:ascii="宋体" w:hAnsi="宋体" w:cs="宋体"/>
          <w:color w:val="auto"/>
          <w:sz w:val="24"/>
          <w:highlight w:val="none"/>
          <w:lang w:eastAsia="zh-CN"/>
        </w:rPr>
        <w:t>投标人应当</w:t>
      </w:r>
      <w:r>
        <w:rPr>
          <w:rFonts w:hint="eastAsia" w:ascii="宋体" w:hAnsi="宋体" w:cs="宋体"/>
          <w:color w:val="auto"/>
          <w:sz w:val="24"/>
          <w:highlight w:val="none"/>
        </w:rPr>
        <w:t>通过</w:t>
      </w:r>
      <w:r>
        <w:rPr>
          <w:rFonts w:hint="eastAsia" w:ascii="宋体" w:hAnsi="宋体"/>
          <w:color w:val="auto"/>
          <w:sz w:val="24"/>
          <w:highlight w:val="none"/>
        </w:rPr>
        <w:t>淄博市公共资源交易网下载的“电子投标文件制作工具”编写投标文件</w:t>
      </w:r>
      <w:bookmarkEnd w:id="86"/>
      <w:r>
        <w:rPr>
          <w:rFonts w:hint="eastAsia" w:ascii="宋体" w:hAnsi="宋体"/>
          <w:color w:val="auto"/>
          <w:sz w:val="24"/>
          <w:highlight w:val="none"/>
        </w:rPr>
        <w:t>。在投标截止时间前上传经过数字证书电子签章并加密的电子投标文件（加密和解密必须使用同一数字证书）。投标文件中资格审查和符合性审查涉及的事项不满足招标文件要求的，其投标将被认定为</w:t>
      </w:r>
      <w:r>
        <w:rPr>
          <w:rFonts w:hint="eastAsia" w:ascii="宋体" w:hAnsi="宋体"/>
          <w:b w:val="0"/>
          <w:bCs/>
          <w:color w:val="auto"/>
          <w:sz w:val="24"/>
          <w:highlight w:val="none"/>
        </w:rPr>
        <w:t>投标无效。</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10.2上述文件</w:t>
      </w:r>
      <w:r>
        <w:rPr>
          <w:rFonts w:hint="eastAsia" w:ascii="宋体" w:hAnsi="宋体"/>
          <w:b w:val="0"/>
          <w:bCs/>
          <w:color w:val="auto"/>
          <w:sz w:val="24"/>
          <w:highlight w:val="none"/>
          <w:lang w:eastAsia="zh-CN"/>
        </w:rPr>
        <w:t>应当</w:t>
      </w:r>
      <w:r>
        <w:rPr>
          <w:rFonts w:hint="eastAsia" w:ascii="宋体" w:hAnsi="宋体"/>
          <w:b w:val="0"/>
          <w:bCs/>
          <w:color w:val="auto"/>
          <w:sz w:val="24"/>
          <w:highlight w:val="none"/>
        </w:rPr>
        <w:t>按照招标文件的规定签署。采用公章授权方式的，</w:t>
      </w:r>
      <w:r>
        <w:rPr>
          <w:rFonts w:hint="eastAsia" w:ascii="宋体" w:hAnsi="宋体"/>
          <w:b w:val="0"/>
          <w:bCs/>
          <w:color w:val="auto"/>
          <w:sz w:val="24"/>
          <w:highlight w:val="none"/>
          <w:lang w:eastAsia="zh-CN"/>
        </w:rPr>
        <w:t>应当</w:t>
      </w:r>
      <w:r>
        <w:rPr>
          <w:rFonts w:hint="eastAsia" w:ascii="宋体" w:hAnsi="宋体"/>
          <w:b w:val="0"/>
          <w:bCs/>
          <w:color w:val="auto"/>
          <w:sz w:val="24"/>
          <w:highlight w:val="none"/>
        </w:rPr>
        <w:t>在投标文件中附公章授权书（格式自定）。</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b w:val="0"/>
          <w:bCs/>
          <w:color w:val="auto"/>
          <w:sz w:val="24"/>
          <w:highlight w:val="none"/>
        </w:rPr>
        <w:t>10</w:t>
      </w:r>
      <w:r>
        <w:rPr>
          <w:rFonts w:ascii="宋体" w:hAnsi="宋体"/>
          <w:b w:val="0"/>
          <w:bCs/>
          <w:color w:val="auto"/>
          <w:sz w:val="24"/>
          <w:highlight w:val="none"/>
        </w:rPr>
        <w:t>.</w:t>
      </w:r>
      <w:r>
        <w:rPr>
          <w:rFonts w:hint="eastAsia" w:ascii="宋体" w:hAnsi="宋体"/>
          <w:b w:val="0"/>
          <w:bCs/>
          <w:color w:val="auto"/>
          <w:sz w:val="24"/>
          <w:highlight w:val="none"/>
        </w:rPr>
        <w:t>3</w:t>
      </w:r>
      <w:r>
        <w:rPr>
          <w:rFonts w:hint="eastAsia" w:ascii="宋体" w:hAnsi="宋体"/>
          <w:b w:val="0"/>
          <w:bCs/>
          <w:color w:val="auto"/>
          <w:sz w:val="24"/>
          <w:highlight w:val="none"/>
          <w:lang w:eastAsia="zh-CN"/>
        </w:rPr>
        <w:t>投标人应当</w:t>
      </w:r>
      <w:r>
        <w:rPr>
          <w:rFonts w:hint="eastAsia" w:ascii="宋体" w:hAnsi="宋体"/>
          <w:b w:val="0"/>
          <w:bCs/>
          <w:color w:val="auto"/>
          <w:sz w:val="24"/>
          <w:highlight w:val="none"/>
        </w:rPr>
        <w:t>提交证明文件，证明其投标</w:t>
      </w:r>
      <w:r>
        <w:rPr>
          <w:rFonts w:ascii="宋体" w:hAnsi="宋体"/>
          <w:b w:val="0"/>
          <w:bCs/>
          <w:color w:val="auto"/>
          <w:sz w:val="24"/>
          <w:highlight w:val="none"/>
        </w:rPr>
        <w:t>内容</w:t>
      </w:r>
      <w:r>
        <w:rPr>
          <w:rFonts w:hint="eastAsia" w:ascii="宋体" w:hAnsi="宋体"/>
          <w:b w:val="0"/>
          <w:bCs/>
          <w:color w:val="auto"/>
          <w:sz w:val="24"/>
          <w:highlight w:val="none"/>
        </w:rPr>
        <w:t>符合招标文件规定。该证明文件是投标文件的一部分。</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10</w:t>
      </w:r>
      <w:r>
        <w:rPr>
          <w:rFonts w:ascii="宋体" w:hAnsi="宋体"/>
          <w:b w:val="0"/>
          <w:bCs/>
          <w:color w:val="auto"/>
          <w:sz w:val="24"/>
          <w:highlight w:val="none"/>
        </w:rPr>
        <w:t>.</w:t>
      </w:r>
      <w:r>
        <w:rPr>
          <w:rFonts w:hint="eastAsia" w:ascii="宋体" w:hAnsi="宋体"/>
          <w:b w:val="0"/>
          <w:bCs/>
          <w:color w:val="auto"/>
          <w:sz w:val="24"/>
          <w:highlight w:val="none"/>
        </w:rPr>
        <w:t>4上款所述的证明文件，可以是文字资料、图纸和数据等。</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10.5本项目采用电子投标，须使用用于证明</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身份的单位电子签名的实名认证证书和用于</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编制电子投标文件的制作软件。</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申请办理实名认证证书的方式详见《数字证书办理注意事项及相关资料下载》（淄博市公共资源交易网→办事指南→下载园地）。</w:t>
      </w:r>
    </w:p>
    <w:p>
      <w:pPr>
        <w:pageBreakBefore w:val="0"/>
        <w:wordWrap/>
        <w:topLinePunct w:val="0"/>
        <w:bidi w:val="0"/>
        <w:spacing w:line="560" w:lineRule="exact"/>
        <w:ind w:firstLine="480" w:firstLineChars="200"/>
        <w:jc w:val="left"/>
        <w:textAlignment w:val="auto"/>
        <w:rPr>
          <w:rFonts w:hint="eastAsia" w:ascii="宋体" w:hAnsi="宋体" w:cs="宋体"/>
          <w:b w:val="0"/>
          <w:bCs/>
          <w:color w:val="auto"/>
          <w:sz w:val="24"/>
          <w:highlight w:val="none"/>
        </w:rPr>
      </w:pPr>
      <w:r>
        <w:rPr>
          <w:rFonts w:hint="eastAsia" w:ascii="宋体" w:hAnsi="宋体"/>
          <w:b w:val="0"/>
          <w:bCs/>
          <w:color w:val="auto"/>
          <w:sz w:val="24"/>
          <w:highlight w:val="none"/>
        </w:rPr>
        <w:t>电子投标基本流程：详见“新点投标文件制作软件（淄博版）操作视频-采购类”（淄博市公共资源交易网→办事指南→下载园地）。</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请确保在开标时实名认证证书在有效期内，</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实名认证证书在续期后务必在开标前重新制作和上传电子投标文件（文件格式为.zbtf），否则将造成电子投标文件无法进行解密</w:t>
      </w:r>
      <w:r>
        <w:rPr>
          <w:rFonts w:hint="eastAsia" w:ascii="宋体" w:hAnsi="宋体" w:cs="宋体"/>
          <w:b w:val="0"/>
          <w:bCs/>
          <w:color w:val="auto"/>
          <w:sz w:val="24"/>
          <w:highlight w:val="none"/>
        </w:rPr>
        <w:t>（加密和解密必须使用同一数字证书）</w:t>
      </w:r>
      <w:r>
        <w:rPr>
          <w:rFonts w:hint="eastAsia" w:ascii="宋体" w:hAnsi="宋体"/>
          <w:b w:val="0"/>
          <w:bCs/>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因</w:t>
      </w:r>
      <w:r>
        <w:rPr>
          <w:rFonts w:hint="eastAsia" w:ascii="宋体" w:hAnsi="宋体"/>
          <w:color w:val="auto"/>
          <w:sz w:val="24"/>
          <w:highlight w:val="none"/>
          <w:lang w:eastAsia="zh-CN"/>
        </w:rPr>
        <w:t>投标人</w:t>
      </w:r>
      <w:r>
        <w:rPr>
          <w:rFonts w:hint="eastAsia" w:ascii="宋体" w:hAnsi="宋体"/>
          <w:color w:val="auto"/>
          <w:sz w:val="24"/>
          <w:highlight w:val="none"/>
        </w:rPr>
        <w:t>以下原因，投标将被拒绝：</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（1）投标截止时间前，</w:t>
      </w:r>
      <w:r>
        <w:rPr>
          <w:rFonts w:hint="eastAsia" w:ascii="宋体" w:hAnsi="宋体"/>
          <w:color w:val="auto"/>
          <w:sz w:val="24"/>
          <w:highlight w:val="none"/>
          <w:lang w:eastAsia="zh-CN"/>
        </w:rPr>
        <w:t>投标人</w:t>
      </w:r>
      <w:r>
        <w:rPr>
          <w:rFonts w:hint="eastAsia" w:ascii="宋体" w:hAnsi="宋体"/>
          <w:color w:val="auto"/>
          <w:sz w:val="24"/>
          <w:highlight w:val="none"/>
        </w:rPr>
        <w:t>未成功上传投标文件的；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（2）对已生成的电子投标文件进行破解、修改、压缩等不当操作，或自备的解密电脑环境配置不当等原因导致无法解密的；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（3）开标时，实名认证证书过期失效、密码丢失，或者</w:t>
      </w:r>
      <w:r>
        <w:rPr>
          <w:rFonts w:hint="eastAsia" w:ascii="宋体" w:hAnsi="宋体"/>
          <w:color w:val="auto"/>
          <w:sz w:val="24"/>
          <w:highlight w:val="none"/>
          <w:lang w:eastAsia="zh-CN"/>
        </w:rPr>
        <w:t>投标人</w:t>
      </w:r>
      <w:r>
        <w:rPr>
          <w:rFonts w:hint="eastAsia" w:ascii="宋体" w:hAnsi="宋体"/>
          <w:color w:val="auto"/>
          <w:sz w:val="24"/>
          <w:highlight w:val="none"/>
        </w:rPr>
        <w:t>实名认证证书在续期后未在开标前重新制作和上传电子投标文件，导致无法解密的。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（4）投标截止时间后，</w:t>
      </w:r>
      <w:r>
        <w:rPr>
          <w:rFonts w:hint="eastAsia" w:ascii="宋体" w:hAnsi="宋体"/>
          <w:color w:val="auto"/>
          <w:sz w:val="24"/>
          <w:highlight w:val="none"/>
          <w:lang w:eastAsia="zh-CN"/>
        </w:rPr>
        <w:t>投标人</w:t>
      </w:r>
      <w:r>
        <w:rPr>
          <w:rFonts w:hint="eastAsia" w:ascii="宋体" w:hAnsi="宋体"/>
          <w:color w:val="auto"/>
          <w:sz w:val="24"/>
          <w:highlight w:val="none"/>
        </w:rPr>
        <w:t>在规定时长内未能成功解密的。</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b w:val="0"/>
          <w:bCs/>
          <w:color w:val="auto"/>
          <w:sz w:val="24"/>
          <w:highlight w:val="none"/>
        </w:rPr>
        <w:t>10.6</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提交的投标文件</w:t>
      </w:r>
      <w:r>
        <w:rPr>
          <w:rFonts w:hint="eastAsia" w:ascii="宋体" w:hAnsi="宋体"/>
          <w:b w:val="0"/>
          <w:bCs/>
          <w:color w:val="auto"/>
          <w:sz w:val="24"/>
          <w:highlight w:val="none"/>
          <w:lang w:eastAsia="zh-CN"/>
        </w:rPr>
        <w:t>应当</w:t>
      </w:r>
      <w:r>
        <w:rPr>
          <w:rFonts w:hint="eastAsia" w:ascii="宋体" w:hAnsi="宋体"/>
          <w:b w:val="0"/>
          <w:bCs/>
          <w:color w:val="auto"/>
          <w:sz w:val="24"/>
          <w:highlight w:val="none"/>
        </w:rPr>
        <w:t>包含以下各个部分，具体组成内容见第</w:t>
      </w:r>
      <w:r>
        <w:rPr>
          <w:rFonts w:hint="eastAsia" w:ascii="宋体" w:hAnsi="宋体"/>
          <w:b w:val="0"/>
          <w:bCs/>
          <w:color w:val="auto"/>
          <w:sz w:val="24"/>
          <w:highlight w:val="none"/>
          <w:lang w:val="en-US" w:eastAsia="zh-CN"/>
        </w:rPr>
        <w:t>五</w:t>
      </w:r>
      <w:r>
        <w:rPr>
          <w:rFonts w:hint="eastAsia" w:ascii="宋体" w:hAnsi="宋体"/>
          <w:b w:val="0"/>
          <w:bCs/>
          <w:color w:val="auto"/>
          <w:sz w:val="24"/>
          <w:highlight w:val="none"/>
        </w:rPr>
        <w:t>章投标文件格式。</w:t>
      </w:r>
    </w:p>
    <w:p>
      <w:pPr>
        <w:pageBreakBefore w:val="0"/>
        <w:wordWrap/>
        <w:topLinePunct w:val="0"/>
        <w:bidi w:val="0"/>
        <w:spacing w:line="560" w:lineRule="exact"/>
        <w:ind w:firstLine="482" w:firstLineChars="200"/>
        <w:jc w:val="left"/>
        <w:textAlignment w:val="auto"/>
        <w:rPr>
          <w:rFonts w:hint="eastAsia" w:ascii="宋体" w:hAnsi="宋体"/>
          <w:b/>
          <w:bCs w:val="0"/>
          <w:color w:val="auto"/>
          <w:sz w:val="24"/>
          <w:highlight w:val="none"/>
        </w:rPr>
      </w:pPr>
      <w:r>
        <w:rPr>
          <w:rFonts w:hint="eastAsia" w:ascii="宋体" w:hAnsi="宋体"/>
          <w:b/>
          <w:bCs w:val="0"/>
          <w:color w:val="auto"/>
          <w:sz w:val="24"/>
          <w:highlight w:val="none"/>
        </w:rPr>
        <w:t>10.6.1</w:t>
      </w:r>
      <w:r>
        <w:rPr>
          <w:rFonts w:hint="eastAsia" w:ascii="宋体" w:hAnsi="宋体"/>
          <w:b/>
          <w:bCs w:val="0"/>
          <w:color w:val="auto"/>
          <w:sz w:val="24"/>
          <w:highlight w:val="none"/>
          <w:lang w:val="en-US" w:eastAsia="zh-CN"/>
        </w:rPr>
        <w:t>开标</w:t>
      </w:r>
      <w:r>
        <w:rPr>
          <w:rFonts w:hint="eastAsia" w:ascii="宋体" w:hAnsi="宋体"/>
          <w:b/>
          <w:bCs w:val="0"/>
          <w:color w:val="auto"/>
          <w:sz w:val="24"/>
          <w:highlight w:val="none"/>
        </w:rPr>
        <w:t>一览表</w:t>
      </w:r>
    </w:p>
    <w:p>
      <w:pPr>
        <w:pageBreakBefore w:val="0"/>
        <w:wordWrap/>
        <w:topLinePunct w:val="0"/>
        <w:bidi w:val="0"/>
        <w:spacing w:line="560" w:lineRule="exact"/>
        <w:ind w:firstLine="482" w:firstLineChars="200"/>
        <w:jc w:val="left"/>
        <w:textAlignment w:val="auto"/>
        <w:rPr>
          <w:rFonts w:hint="eastAsia" w:ascii="宋体" w:hAnsi="宋体"/>
          <w:b/>
          <w:bCs w:val="0"/>
          <w:color w:val="auto"/>
          <w:sz w:val="24"/>
          <w:highlight w:val="none"/>
        </w:rPr>
      </w:pPr>
      <w:r>
        <w:rPr>
          <w:rFonts w:hint="eastAsia" w:ascii="宋体" w:hAnsi="宋体"/>
          <w:b/>
          <w:bCs w:val="0"/>
          <w:color w:val="auto"/>
          <w:sz w:val="24"/>
          <w:highlight w:val="none"/>
        </w:rPr>
        <w:t>10.6.2</w:t>
      </w:r>
      <w:r>
        <w:rPr>
          <w:rFonts w:hint="eastAsia" w:ascii="宋体" w:hAnsi="宋体"/>
          <w:b/>
          <w:bCs w:val="0"/>
          <w:color w:val="auto"/>
          <w:sz w:val="24"/>
          <w:highlight w:val="none"/>
          <w:lang w:val="en-US" w:eastAsia="zh-CN"/>
        </w:rPr>
        <w:t>资格证明文件</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b w:val="0"/>
          <w:bCs/>
          <w:color w:val="auto"/>
          <w:sz w:val="24"/>
          <w:highlight w:val="none"/>
        </w:rPr>
        <w:t>10.6.2.1</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须对提交的资格证明真实性、有效性、完整性负责。</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b w:val="0"/>
          <w:bCs/>
          <w:color w:val="auto"/>
          <w:sz w:val="24"/>
          <w:highlight w:val="none"/>
        </w:rPr>
        <w:t>10.6.2.2资格证明的字迹、印章必须完整、清晰，否则其投标文件将会被拒绝。</w:t>
      </w:r>
    </w:p>
    <w:p>
      <w:pPr>
        <w:pStyle w:val="27"/>
        <w:pageBreakBefore w:val="0"/>
        <w:wordWrap/>
        <w:topLinePunct w:val="0"/>
        <w:bidi w:val="0"/>
        <w:spacing w:line="560" w:lineRule="exact"/>
        <w:ind w:firstLine="482"/>
        <w:textAlignment w:val="auto"/>
        <w:rPr>
          <w:rFonts w:hint="eastAsia" w:ascii="宋体" w:hAnsi="宋体"/>
          <w:b w:val="0"/>
          <w:bCs/>
          <w:color w:val="auto"/>
          <w:highlight w:val="none"/>
        </w:rPr>
      </w:pPr>
      <w:r>
        <w:rPr>
          <w:rFonts w:hint="eastAsia" w:ascii="宋体" w:hAnsi="宋体"/>
          <w:b w:val="0"/>
          <w:bCs/>
          <w:color w:val="auto"/>
          <w:highlight w:val="none"/>
        </w:rPr>
        <w:t>10.6.2.3</w:t>
      </w:r>
      <w:r>
        <w:rPr>
          <w:rFonts w:hint="eastAsia" w:ascii="宋体" w:hAnsi="宋体"/>
          <w:b w:val="0"/>
          <w:bCs/>
          <w:color w:val="auto"/>
          <w:highlight w:val="none"/>
          <w:lang w:eastAsia="zh-CN"/>
        </w:rPr>
        <w:t>投标人应当</w:t>
      </w:r>
      <w:r>
        <w:rPr>
          <w:rFonts w:hint="eastAsia" w:ascii="宋体" w:hAnsi="宋体"/>
          <w:b w:val="0"/>
          <w:bCs/>
          <w:color w:val="auto"/>
          <w:highlight w:val="none"/>
        </w:rPr>
        <w:t>将其资格证明文件中的相关证书</w:t>
      </w:r>
      <w:r>
        <w:rPr>
          <w:rFonts w:hint="eastAsia" w:ascii="宋体" w:hAnsi="宋体"/>
          <w:b w:val="0"/>
          <w:bCs/>
          <w:color w:val="auto"/>
          <w:highlight w:val="none"/>
          <w:lang w:eastAsia="zh-CN"/>
        </w:rPr>
        <w:t>（</w:t>
      </w:r>
      <w:r>
        <w:rPr>
          <w:rFonts w:hint="eastAsia" w:ascii="宋体" w:hAnsi="宋体"/>
          <w:b w:val="0"/>
          <w:bCs/>
          <w:color w:val="auto"/>
          <w:highlight w:val="none"/>
        </w:rPr>
        <w:t>证件</w:t>
      </w:r>
      <w:r>
        <w:rPr>
          <w:rFonts w:hint="eastAsia" w:ascii="宋体" w:hAnsi="宋体"/>
          <w:b w:val="0"/>
          <w:bCs/>
          <w:color w:val="auto"/>
          <w:highlight w:val="none"/>
          <w:lang w:eastAsia="zh-CN"/>
        </w:rPr>
        <w:t>）</w:t>
      </w:r>
      <w:r>
        <w:rPr>
          <w:rFonts w:hint="eastAsia" w:ascii="宋体" w:hAnsi="宋体"/>
          <w:b w:val="0"/>
          <w:bCs/>
          <w:color w:val="auto"/>
          <w:highlight w:val="none"/>
        </w:rPr>
        <w:t>的扫描件上传至电子投标文件对</w:t>
      </w:r>
      <w:r>
        <w:rPr>
          <w:rFonts w:hint="eastAsia" w:ascii="宋体" w:hAnsi="宋体"/>
          <w:b w:val="0"/>
          <w:bCs/>
          <w:color w:val="auto"/>
          <w:highlight w:val="none"/>
          <w:lang w:eastAsia="zh-CN"/>
        </w:rPr>
        <w:t>应当</w:t>
      </w:r>
      <w:r>
        <w:rPr>
          <w:rFonts w:hint="eastAsia" w:ascii="宋体" w:hAnsi="宋体"/>
          <w:b w:val="0"/>
          <w:bCs/>
          <w:color w:val="auto"/>
          <w:highlight w:val="none"/>
        </w:rPr>
        <w:t>章节中，</w:t>
      </w:r>
      <w:r>
        <w:rPr>
          <w:rFonts w:hint="eastAsia" w:ascii="宋体" w:hAnsi="宋体" w:cs="宋体"/>
          <w:b w:val="0"/>
          <w:bCs/>
          <w:color w:val="auto"/>
          <w:highlight w:val="none"/>
        </w:rPr>
        <w:t>并确保清晰可见，</w:t>
      </w:r>
      <w:r>
        <w:rPr>
          <w:rFonts w:hint="eastAsia" w:ascii="宋体" w:hAnsi="宋体" w:cs="宋体"/>
          <w:b w:val="0"/>
          <w:bCs/>
          <w:color w:val="auto"/>
          <w:highlight w:val="none"/>
          <w:lang w:val="en-US" w:eastAsia="zh-CN"/>
        </w:rPr>
        <w:t>未按要求上传或</w:t>
      </w:r>
      <w:r>
        <w:rPr>
          <w:rFonts w:hint="eastAsia" w:ascii="宋体" w:hAnsi="宋体" w:cs="宋体"/>
          <w:b w:val="0"/>
          <w:bCs/>
          <w:color w:val="auto"/>
          <w:highlight w:val="none"/>
        </w:rPr>
        <w:t>扫描件不清晰</w:t>
      </w:r>
      <w:r>
        <w:rPr>
          <w:rFonts w:hint="eastAsia" w:ascii="宋体" w:hAnsi="宋体" w:cs="宋体"/>
          <w:b w:val="0"/>
          <w:bCs/>
          <w:color w:val="auto"/>
          <w:highlight w:val="none"/>
          <w:lang w:val="en-US" w:eastAsia="zh-CN"/>
        </w:rPr>
        <w:t>的，将</w:t>
      </w:r>
      <w:r>
        <w:rPr>
          <w:rFonts w:hint="eastAsia" w:ascii="宋体" w:hAnsi="宋体" w:cs="宋体"/>
          <w:b w:val="0"/>
          <w:bCs/>
          <w:color w:val="auto"/>
          <w:highlight w:val="none"/>
        </w:rPr>
        <w:t>导</w:t>
      </w:r>
      <w:r>
        <w:rPr>
          <w:rFonts w:hint="eastAsia" w:ascii="宋体" w:hAnsi="宋体" w:cs="宋体"/>
          <w:b w:val="0"/>
          <w:bCs/>
          <w:color w:val="auto"/>
          <w:highlight w:val="none"/>
          <w:lang w:val="en-US" w:eastAsia="zh-CN"/>
        </w:rPr>
        <w:t>资格审查不予通过</w:t>
      </w:r>
      <w:r>
        <w:rPr>
          <w:rFonts w:hint="eastAsia" w:ascii="宋体" w:hAnsi="宋体" w:cs="宋体"/>
          <w:b w:val="0"/>
          <w:bCs/>
          <w:color w:val="auto"/>
          <w:highlight w:val="none"/>
        </w:rPr>
        <w:t>，一切后果由</w:t>
      </w:r>
      <w:r>
        <w:rPr>
          <w:rFonts w:hint="eastAsia" w:ascii="宋体" w:hAnsi="宋体" w:cs="宋体"/>
          <w:b w:val="0"/>
          <w:bCs/>
          <w:color w:val="auto"/>
          <w:highlight w:val="none"/>
          <w:lang w:eastAsia="zh-CN"/>
        </w:rPr>
        <w:t>投标人</w:t>
      </w:r>
      <w:r>
        <w:rPr>
          <w:rFonts w:hint="eastAsia" w:ascii="宋体" w:hAnsi="宋体" w:cs="宋体"/>
          <w:b w:val="0"/>
          <w:bCs/>
          <w:color w:val="auto"/>
          <w:highlight w:val="none"/>
        </w:rPr>
        <w:t>负责。</w:t>
      </w:r>
    </w:p>
    <w:p>
      <w:pPr>
        <w:pageBreakBefore w:val="0"/>
        <w:wordWrap/>
        <w:topLinePunct w:val="0"/>
        <w:bidi w:val="0"/>
        <w:spacing w:line="560" w:lineRule="exact"/>
        <w:ind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10.6.3商务部分</w:t>
      </w:r>
    </w:p>
    <w:p>
      <w:pPr>
        <w:pStyle w:val="15"/>
        <w:numPr>
          <w:ilvl w:val="0"/>
          <w:numId w:val="1"/>
        </w:numPr>
        <w:spacing w:line="500" w:lineRule="exact"/>
        <w:ind w:left="-60" w:leftChars="0" w:firstLine="48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投标函</w:t>
      </w:r>
    </w:p>
    <w:p>
      <w:pPr>
        <w:pStyle w:val="15"/>
        <w:numPr>
          <w:ilvl w:val="0"/>
          <w:numId w:val="1"/>
        </w:numPr>
        <w:spacing w:line="500" w:lineRule="exact"/>
        <w:ind w:left="-60" w:leftChars="0" w:firstLine="48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唱标一览表</w:t>
      </w:r>
    </w:p>
    <w:p>
      <w:pPr>
        <w:pStyle w:val="15"/>
        <w:numPr>
          <w:ilvl w:val="0"/>
          <w:numId w:val="1"/>
        </w:numPr>
        <w:spacing w:line="500" w:lineRule="exact"/>
        <w:ind w:left="-60" w:leftChars="0" w:firstLine="48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符合价格扣除条件的投标人需提供的资料</w:t>
      </w:r>
    </w:p>
    <w:p>
      <w:pPr>
        <w:pStyle w:val="15"/>
        <w:numPr>
          <w:ilvl w:val="0"/>
          <w:numId w:val="0"/>
        </w:numPr>
        <w:spacing w:line="500" w:lineRule="exact"/>
        <w:ind w:left="420" w:left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a、小微企业声明函（小微企业提供） </w:t>
      </w:r>
    </w:p>
    <w:p>
      <w:pPr>
        <w:pStyle w:val="15"/>
        <w:numPr>
          <w:ilvl w:val="0"/>
          <w:numId w:val="0"/>
        </w:numPr>
        <w:spacing w:line="500" w:lineRule="exact"/>
        <w:ind w:left="420" w:leftChars="0"/>
        <w:rPr>
          <w:rFonts w:hint="eastAsia" w:ascii="宋体" w:hAnsi="宋体"/>
          <w:b w:val="0"/>
          <w:bCs/>
          <w:color w:val="auto"/>
          <w:sz w:val="24"/>
          <w:highlight w:val="none"/>
        </w:rPr>
      </w:pPr>
      <w:r>
        <w:rPr>
          <w:rFonts w:hint="eastAsia" w:ascii="宋体" w:hAnsi="宋体" w:eastAsia="宋体" w:cs="宋体"/>
          <w:kern w:val="2"/>
          <w:sz w:val="24"/>
          <w:szCs w:val="24"/>
          <w:lang w:val="en-US" w:eastAsia="zh-CN" w:bidi="ar-SA"/>
        </w:rPr>
        <w:t>b、省级以上监狱管理局、戒毒</w:t>
      </w:r>
      <w:r>
        <w:rPr>
          <w:rFonts w:hint="eastAsia" w:ascii="宋体" w:hAnsi="宋体"/>
          <w:b w:val="0"/>
          <w:bCs/>
          <w:color w:val="auto"/>
          <w:sz w:val="24"/>
          <w:highlight w:val="none"/>
          <w:lang w:val="en-US" w:eastAsia="zh-CN"/>
        </w:rPr>
        <w:t xml:space="preserve">管理局（含新疆生产建设兵团）出具的属于监狱企业的证明文件（监狱企业提供） </w:t>
      </w:r>
    </w:p>
    <w:p>
      <w:pPr>
        <w:spacing w:line="500" w:lineRule="exact"/>
        <w:ind w:firstLine="480" w:firstLineChars="200"/>
        <w:rPr>
          <w:rFonts w:hint="eastAsia" w:ascii="宋体" w:hAnsi="宋体" w:eastAsia="宋体" w:cs="Times New Roman"/>
          <w:b w:val="0"/>
          <w:bCs/>
          <w:color w:val="auto"/>
          <w:kern w:val="0"/>
          <w:sz w:val="24"/>
          <w:szCs w:val="24"/>
          <w:highlight w:val="none"/>
          <w:lang w:val="en-US" w:eastAsia="zh-CN" w:bidi="ar-SA"/>
        </w:rPr>
      </w:pPr>
      <w:r>
        <w:rPr>
          <w:rFonts w:hint="eastAsia" w:ascii="宋体" w:hAnsi="宋体" w:eastAsia="宋体" w:cs="Times New Roman"/>
          <w:b w:val="0"/>
          <w:bCs/>
          <w:color w:val="auto"/>
          <w:kern w:val="0"/>
          <w:sz w:val="24"/>
          <w:szCs w:val="24"/>
          <w:highlight w:val="none"/>
          <w:lang w:val="en-US" w:eastAsia="zh-CN" w:bidi="ar-SA"/>
        </w:rPr>
        <w:t>c、节能、环境标志产品投标清单报价表（如果供应商提供节能环保产品，须提供相关证明材料复印件加盖公章，详见鼓励优惠政策，没有则不需要提供）</w:t>
      </w:r>
    </w:p>
    <w:p>
      <w:pPr>
        <w:spacing w:line="500" w:lineRule="exact"/>
        <w:ind w:firstLine="480" w:firstLineChars="200"/>
        <w:rPr>
          <w:rFonts w:hint="eastAsia"/>
        </w:rPr>
      </w:pPr>
      <w:r>
        <w:rPr>
          <w:rFonts w:hint="eastAsia" w:ascii="宋体" w:hAnsi="宋体" w:eastAsia="宋体" w:cs="Times New Roman"/>
          <w:b w:val="0"/>
          <w:bCs/>
          <w:color w:val="auto"/>
          <w:kern w:val="0"/>
          <w:sz w:val="24"/>
          <w:szCs w:val="24"/>
          <w:highlight w:val="none"/>
          <w:lang w:val="en-US" w:eastAsia="zh-CN" w:bidi="ar-SA"/>
        </w:rPr>
        <w:t>d、残疾人福利性单位证明材料</w:t>
      </w:r>
    </w:p>
    <w:p>
      <w:pPr>
        <w:spacing w:line="500" w:lineRule="exact"/>
        <w:ind w:firstLine="480" w:firstLineChars="200"/>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 xml:space="preserve">） </w:t>
      </w:r>
      <w:r>
        <w:rPr>
          <w:rFonts w:hint="eastAsia" w:ascii="宋体" w:hAnsi="宋体" w:cs="宋体"/>
          <w:sz w:val="24"/>
          <w:lang w:val="en-US" w:eastAsia="zh-CN"/>
        </w:rPr>
        <w:t>供应商简介及相应资质证明文件</w:t>
      </w:r>
      <w:r>
        <w:rPr>
          <w:rFonts w:hint="eastAsia" w:ascii="宋体" w:hAnsi="宋体" w:cs="宋体"/>
          <w:sz w:val="24"/>
        </w:rPr>
        <w:t xml:space="preserve"> </w:t>
      </w:r>
    </w:p>
    <w:p>
      <w:pPr>
        <w:spacing w:line="500" w:lineRule="exact"/>
        <w:ind w:firstLine="480" w:firstLineChars="200"/>
        <w:rPr>
          <w:rFonts w:hint="eastAsia" w:ascii="宋体" w:hAnsi="宋体" w:eastAsia="宋体" w:cs="Times New Roman"/>
          <w:b w:val="0"/>
          <w:bCs/>
          <w:color w:val="auto"/>
          <w:kern w:val="0"/>
          <w:sz w:val="24"/>
          <w:szCs w:val="24"/>
          <w:highlight w:val="none"/>
          <w:lang w:val="en-US" w:eastAsia="zh-CN" w:bidi="ar-SA"/>
        </w:rPr>
      </w:pPr>
      <w:r>
        <w:rPr>
          <w:rFonts w:hint="eastAsia" w:ascii="宋体" w:hAnsi="宋体"/>
          <w:b w:val="0"/>
          <w:bCs/>
          <w:color w:val="auto"/>
          <w:sz w:val="24"/>
          <w:highlight w:val="none"/>
          <w:lang w:val="en-US" w:eastAsia="zh-CN"/>
        </w:rPr>
        <w:t>a、</w:t>
      </w:r>
      <w:r>
        <w:rPr>
          <w:rFonts w:hint="eastAsia" w:ascii="宋体" w:hAnsi="宋体" w:eastAsia="宋体" w:cs="Times New Roman"/>
          <w:b w:val="0"/>
          <w:bCs/>
          <w:color w:val="auto"/>
          <w:kern w:val="0"/>
          <w:sz w:val="24"/>
          <w:szCs w:val="24"/>
          <w:highlight w:val="none"/>
          <w:lang w:val="en-US" w:eastAsia="zh-CN" w:bidi="ar-SA"/>
        </w:rPr>
        <w:t>具有加载统一社会信用代码的《营业执照》扫描件；</w:t>
      </w:r>
    </w:p>
    <w:p>
      <w:pPr>
        <w:spacing w:line="500" w:lineRule="exact"/>
        <w:ind w:firstLine="480" w:firstLineChars="200"/>
        <w:rPr>
          <w:rFonts w:hint="eastAsia" w:ascii="宋体" w:hAnsi="宋体" w:eastAsia="宋体" w:cs="Times New Roman"/>
          <w:b w:val="0"/>
          <w:bCs/>
          <w:color w:val="auto"/>
          <w:kern w:val="0"/>
          <w:sz w:val="24"/>
          <w:szCs w:val="24"/>
          <w:highlight w:val="none"/>
          <w:lang w:val="en-US" w:eastAsia="zh-CN" w:bidi="ar-SA"/>
        </w:rPr>
      </w:pPr>
      <w:r>
        <w:rPr>
          <w:rFonts w:hint="eastAsia" w:ascii="宋体" w:hAnsi="宋体"/>
          <w:b w:val="0"/>
          <w:bCs/>
          <w:color w:val="auto"/>
          <w:sz w:val="24"/>
          <w:highlight w:val="none"/>
          <w:lang w:val="en-US" w:eastAsia="zh-CN"/>
        </w:rPr>
        <w:t>b、</w:t>
      </w:r>
      <w:r>
        <w:rPr>
          <w:rFonts w:hint="eastAsia" w:ascii="宋体" w:hAnsi="宋体" w:cs="宋体"/>
          <w:color w:val="auto"/>
          <w:sz w:val="24"/>
          <w:highlight w:val="none"/>
          <w:lang w:val="zh-CN" w:eastAsia="zh-CN"/>
        </w:rPr>
        <w:t>具有《中华人民共和国房地产开发企业资质》或建设项目开工报告或《商品房销售（预售）许可证》或楼盘现售登记审批表；</w:t>
      </w:r>
    </w:p>
    <w:p>
      <w:pPr>
        <w:spacing w:line="500" w:lineRule="exact"/>
        <w:ind w:firstLine="480" w:firstLineChars="200"/>
        <w:rPr>
          <w:rFonts w:hint="eastAsia" w:ascii="宋体" w:hAnsi="宋体" w:eastAsia="宋体" w:cs="Times New Roman"/>
          <w:b w:val="0"/>
          <w:bCs/>
          <w:color w:val="auto"/>
          <w:kern w:val="0"/>
          <w:sz w:val="24"/>
          <w:szCs w:val="24"/>
          <w:highlight w:val="none"/>
          <w:lang w:val="en-US" w:eastAsia="zh-CN" w:bidi="ar-SA"/>
        </w:rPr>
      </w:pPr>
      <w:r>
        <w:rPr>
          <w:rFonts w:hint="eastAsia" w:ascii="宋体" w:hAnsi="宋体" w:eastAsia="宋体" w:cs="Times New Roman"/>
          <w:b w:val="0"/>
          <w:bCs/>
          <w:color w:val="auto"/>
          <w:kern w:val="0"/>
          <w:sz w:val="24"/>
          <w:szCs w:val="24"/>
          <w:highlight w:val="none"/>
          <w:lang w:val="en-US" w:eastAsia="zh-CN" w:bidi="ar-SA"/>
        </w:rPr>
        <w:t>c、政府采购供应商信用承诺书；（供应商应当遵循诚实信用原则，不得作出虚假承诺，若承诺不实的，属于提供虚假材料谋取中标、成交，应依法承担相应的法律责任，其中标、成交将无效。）</w:t>
      </w:r>
    </w:p>
    <w:p>
      <w:pPr>
        <w:spacing w:line="500" w:lineRule="exact"/>
        <w:ind w:firstLine="480" w:firstLineChars="200"/>
        <w:rPr>
          <w:rFonts w:hint="eastAsia" w:ascii="宋体" w:hAnsi="宋体" w:eastAsia="宋体" w:cs="Times New Roman"/>
          <w:b w:val="0"/>
          <w:bCs/>
          <w:color w:val="auto"/>
          <w:kern w:val="0"/>
          <w:sz w:val="24"/>
          <w:szCs w:val="24"/>
          <w:highlight w:val="none"/>
          <w:lang w:val="en-US" w:eastAsia="zh-CN" w:bidi="ar-SA"/>
        </w:rPr>
      </w:pPr>
      <w:r>
        <w:rPr>
          <w:rFonts w:hint="eastAsia" w:ascii="宋体" w:hAnsi="宋体" w:eastAsia="宋体" w:cs="Times New Roman"/>
          <w:b w:val="0"/>
          <w:bCs/>
          <w:color w:val="auto"/>
          <w:kern w:val="0"/>
          <w:sz w:val="24"/>
          <w:szCs w:val="24"/>
          <w:highlight w:val="none"/>
          <w:lang w:val="en-US" w:eastAsia="zh-CN" w:bidi="ar-SA"/>
        </w:rPr>
        <w:t>d、如法定代表人参加会议需提供法定代表人身份证原件扫描件；如被授权代表参加会议，需提供被授权代表身份证原件及复印件，还需提供法定代表人授权书原件扫描件。</w:t>
      </w:r>
    </w:p>
    <w:p>
      <w:pPr>
        <w:spacing w:line="500" w:lineRule="exact"/>
        <w:ind w:firstLine="480" w:firstLineChars="200"/>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5</w:t>
      </w:r>
      <w:r>
        <w:rPr>
          <w:rFonts w:hint="eastAsia" w:ascii="宋体" w:hAnsi="宋体" w:cs="宋体"/>
          <w:sz w:val="24"/>
          <w:szCs w:val="24"/>
        </w:rPr>
        <w:t>）</w:t>
      </w:r>
      <w:r>
        <w:rPr>
          <w:rFonts w:hint="eastAsia" w:ascii="宋体" w:hAnsi="宋体" w:cs="宋体"/>
          <w:sz w:val="24"/>
          <w:szCs w:val="24"/>
          <w:lang w:val="en-US" w:eastAsia="zh-CN"/>
        </w:rPr>
        <w:t xml:space="preserve">投标单位认为有必要提交的有关企业信誉、荣誉证书及获奖资料等认为需要提交的其他材料扫描件 </w:t>
      </w:r>
    </w:p>
    <w:p>
      <w:pPr>
        <w:pageBreakBefore w:val="0"/>
        <w:wordWrap/>
        <w:topLinePunct w:val="0"/>
        <w:bidi w:val="0"/>
        <w:spacing w:line="560" w:lineRule="exact"/>
        <w:ind w:firstLine="482" w:firstLineChars="200"/>
        <w:jc w:val="left"/>
        <w:textAlignment w:val="auto"/>
        <w:rPr>
          <w:rFonts w:hint="eastAsia" w:ascii="宋体" w:hAnsi="宋体"/>
          <w:b/>
          <w:bCs w:val="0"/>
          <w:color w:val="auto"/>
          <w:sz w:val="24"/>
          <w:highlight w:val="none"/>
        </w:rPr>
      </w:pPr>
      <w:r>
        <w:rPr>
          <w:rFonts w:hint="eastAsia" w:ascii="宋体" w:hAnsi="宋体"/>
          <w:b/>
          <w:bCs w:val="0"/>
          <w:color w:val="auto"/>
          <w:sz w:val="24"/>
          <w:highlight w:val="none"/>
        </w:rPr>
        <w:t>10.6.4技术部分</w:t>
      </w:r>
    </w:p>
    <w:p>
      <w:pPr>
        <w:spacing w:line="500" w:lineRule="exact"/>
        <w:ind w:firstLine="480" w:firstLineChars="200"/>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w:t>
      </w:r>
      <w:r>
        <w:rPr>
          <w:rFonts w:hint="eastAsia" w:ascii="宋体" w:hAnsi="宋体" w:cs="宋体"/>
          <w:sz w:val="24"/>
          <w:szCs w:val="24"/>
          <w:lang w:val="en-US" w:eastAsia="zh-CN"/>
        </w:rPr>
        <w:t>服务方案</w:t>
      </w:r>
    </w:p>
    <w:bookmarkEnd w:id="87"/>
    <w:bookmarkEnd w:id="88"/>
    <w:bookmarkEnd w:id="89"/>
    <w:bookmarkEnd w:id="90"/>
    <w:bookmarkEnd w:id="91"/>
    <w:p>
      <w:pPr>
        <w:spacing w:line="500" w:lineRule="exact"/>
        <w:ind w:firstLine="720" w:firstLineChars="300"/>
        <w:rPr>
          <w:rFonts w:hint="eastAsia" w:ascii="宋体" w:hAnsi="宋体" w:cs="宋体"/>
          <w:sz w:val="24"/>
          <w:szCs w:val="24"/>
        </w:rPr>
      </w:pPr>
      <w:bookmarkStart w:id="92" w:name="_Toc23231"/>
      <w:bookmarkStart w:id="93" w:name="_Toc28901"/>
      <w:bookmarkStart w:id="94" w:name="_Toc515647770"/>
      <w:bookmarkStart w:id="95" w:name="_Toc520356155"/>
      <w:bookmarkStart w:id="96" w:name="_Toc2248"/>
      <w:r>
        <w:rPr>
          <w:rFonts w:hint="eastAsia" w:ascii="宋体" w:hAnsi="宋体" w:cs="宋体"/>
          <w:sz w:val="24"/>
          <w:szCs w:val="24"/>
          <w:lang w:val="en-US" w:eastAsia="zh-CN"/>
        </w:rPr>
        <w:t>1</w:t>
      </w:r>
      <w:r>
        <w:rPr>
          <w:rFonts w:hint="eastAsia" w:ascii="宋体" w:hAnsi="宋体" w:cs="宋体"/>
          <w:sz w:val="24"/>
          <w:szCs w:val="24"/>
        </w:rPr>
        <w:t>）</w:t>
      </w:r>
      <w:r>
        <w:rPr>
          <w:rFonts w:hint="eastAsia" w:ascii="宋体" w:hAnsi="宋体" w:cs="宋体"/>
          <w:sz w:val="24"/>
          <w:szCs w:val="24"/>
          <w:lang w:val="en-US" w:eastAsia="zh-CN"/>
        </w:rPr>
        <w:t>供应商针对所供房源的基本情况阐述（包含面积、数量及分布、公共配套情况叙述）；</w:t>
      </w:r>
    </w:p>
    <w:p>
      <w:pPr>
        <w:spacing w:line="500" w:lineRule="exact"/>
        <w:ind w:firstLine="720" w:firstLineChars="30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w:t>
      </w:r>
      <w:r>
        <w:rPr>
          <w:rFonts w:hint="eastAsia" w:ascii="宋体" w:hAnsi="宋体" w:cs="宋体"/>
          <w:sz w:val="24"/>
          <w:szCs w:val="24"/>
          <w:lang w:val="en-US" w:eastAsia="zh-CN"/>
        </w:rPr>
        <w:t xml:space="preserve">供应商针对所供房源的主体建设标准及依据等； </w:t>
      </w:r>
    </w:p>
    <w:p>
      <w:pPr>
        <w:spacing w:line="500" w:lineRule="exact"/>
        <w:ind w:firstLine="720" w:firstLineChars="300"/>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w:t>
      </w:r>
      <w:r>
        <w:rPr>
          <w:rFonts w:hint="eastAsia" w:ascii="宋体" w:hAnsi="宋体" w:cs="宋体"/>
          <w:sz w:val="24"/>
          <w:szCs w:val="24"/>
          <w:highlight w:val="none"/>
          <w:lang w:val="en-US" w:eastAsia="zh-CN"/>
        </w:rPr>
        <w:t xml:space="preserve">供应商针对所供房源的基础设施建设情况介绍等； </w:t>
      </w:r>
    </w:p>
    <w:p>
      <w:pPr>
        <w:spacing w:line="500" w:lineRule="exact"/>
        <w:ind w:firstLine="720" w:firstLineChars="300"/>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w:t>
      </w:r>
      <w:r>
        <w:rPr>
          <w:rFonts w:hint="eastAsia" w:ascii="宋体" w:hAnsi="宋体" w:cs="宋体"/>
          <w:sz w:val="24"/>
          <w:szCs w:val="24"/>
          <w:highlight w:val="none"/>
          <w:lang w:val="en-US" w:eastAsia="zh-CN"/>
        </w:rPr>
        <w:t>供应商针对所供房源的交房标准、交房时限、服务标准、后续收费情况叙述等；</w:t>
      </w:r>
    </w:p>
    <w:p>
      <w:pPr>
        <w:spacing w:line="500" w:lineRule="exact"/>
        <w:ind w:firstLine="720" w:firstLineChars="30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cs="宋体"/>
          <w:sz w:val="24"/>
          <w:szCs w:val="24"/>
          <w:highlight w:val="none"/>
          <w:lang w:val="en-US" w:eastAsia="zh-CN"/>
        </w:rPr>
        <w:t xml:space="preserve">供应商针对所供房源的维护服务体系、服务制度、承诺及优惠条件等； </w:t>
      </w:r>
    </w:p>
    <w:bookmarkEnd w:id="92"/>
    <w:bookmarkEnd w:id="93"/>
    <w:bookmarkEnd w:id="94"/>
    <w:bookmarkEnd w:id="95"/>
    <w:bookmarkEnd w:id="96"/>
    <w:p>
      <w:pPr>
        <w:spacing w:line="500" w:lineRule="exact"/>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）企业信誉、制度及履约能力</w:t>
      </w:r>
      <w:r>
        <w:rPr>
          <w:rFonts w:hint="eastAsia" w:ascii="宋体" w:hAnsi="宋体" w:cs="宋体"/>
          <w:sz w:val="24"/>
          <w:szCs w:val="24"/>
          <w:highlight w:val="none"/>
          <w:lang w:val="en-US" w:eastAsia="zh-CN"/>
        </w:rPr>
        <w:t>的说明</w:t>
      </w:r>
    </w:p>
    <w:p>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投标单位认为需要提交的其他说明和资料</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ascii="宋体" w:hAnsi="宋体"/>
          <w:color w:val="auto"/>
          <w:sz w:val="24"/>
          <w:highlight w:val="none"/>
        </w:rPr>
        <w:t>1</w:t>
      </w:r>
      <w:r>
        <w:rPr>
          <w:rFonts w:hint="eastAsia" w:ascii="宋体" w:hAnsi="宋体"/>
          <w:color w:val="auto"/>
          <w:sz w:val="24"/>
          <w:highlight w:val="none"/>
        </w:rPr>
        <w:t>1</w:t>
      </w:r>
      <w:r>
        <w:rPr>
          <w:rFonts w:ascii="宋体" w:hAnsi="宋体"/>
          <w:color w:val="auto"/>
          <w:sz w:val="24"/>
          <w:highlight w:val="none"/>
        </w:rPr>
        <w:t>.1</w:t>
      </w:r>
      <w:r>
        <w:rPr>
          <w:rFonts w:hint="eastAsia" w:ascii="宋体" w:hAnsi="宋体"/>
          <w:color w:val="auto"/>
          <w:sz w:val="24"/>
          <w:highlight w:val="none"/>
          <w:lang w:eastAsia="zh-CN"/>
        </w:rPr>
        <w:t>投标人</w:t>
      </w:r>
      <w:r>
        <w:rPr>
          <w:rFonts w:ascii="宋体" w:hAnsi="宋体"/>
          <w:color w:val="auto"/>
          <w:sz w:val="24"/>
          <w:highlight w:val="none"/>
        </w:rPr>
        <w:t>的报价</w:t>
      </w:r>
      <w:r>
        <w:rPr>
          <w:rFonts w:hint="eastAsia" w:ascii="宋体" w:hAnsi="宋体"/>
          <w:color w:val="auto"/>
          <w:sz w:val="24"/>
          <w:highlight w:val="none"/>
          <w:lang w:eastAsia="zh-CN"/>
        </w:rPr>
        <w:t>应当</w:t>
      </w:r>
      <w:r>
        <w:rPr>
          <w:rFonts w:ascii="宋体" w:hAnsi="宋体"/>
          <w:color w:val="auto"/>
          <w:sz w:val="24"/>
          <w:highlight w:val="none"/>
        </w:rPr>
        <w:t>包括满足本次招标全部采购需求所</w:t>
      </w:r>
      <w:r>
        <w:rPr>
          <w:rFonts w:hint="eastAsia" w:ascii="宋体" w:hAnsi="宋体"/>
          <w:color w:val="auto"/>
          <w:sz w:val="24"/>
          <w:highlight w:val="none"/>
          <w:lang w:eastAsia="zh-CN"/>
        </w:rPr>
        <w:t>应当</w:t>
      </w:r>
      <w:r>
        <w:rPr>
          <w:rFonts w:ascii="宋体" w:hAnsi="宋体"/>
          <w:color w:val="auto"/>
          <w:sz w:val="24"/>
          <w:highlight w:val="none"/>
        </w:rPr>
        <w:t>提供的</w:t>
      </w:r>
      <w:r>
        <w:rPr>
          <w:rFonts w:hint="eastAsia" w:ascii="宋体" w:hAnsi="宋体"/>
          <w:color w:val="auto"/>
          <w:sz w:val="24"/>
          <w:highlight w:val="none"/>
          <w:lang w:val="en-US" w:eastAsia="zh-CN"/>
        </w:rPr>
        <w:t>服务</w:t>
      </w:r>
      <w:r>
        <w:rPr>
          <w:rFonts w:hint="eastAsia" w:ascii="宋体" w:hAnsi="宋体"/>
          <w:color w:val="auto"/>
          <w:sz w:val="24"/>
          <w:highlight w:val="none"/>
        </w:rPr>
        <w:t>，</w:t>
      </w:r>
      <w:r>
        <w:rPr>
          <w:rFonts w:ascii="宋体" w:hAnsi="宋体" w:eastAsia="宋体" w:cs="宋体"/>
          <w:color w:val="auto"/>
          <w:sz w:val="24"/>
          <w:highlight w:val="none"/>
        </w:rPr>
        <w:t>所有投标均</w:t>
      </w:r>
      <w:r>
        <w:rPr>
          <w:rFonts w:ascii="宋体" w:hAnsi="宋体" w:eastAsia="宋体" w:cs="宋体"/>
          <w:b w:val="0"/>
          <w:bCs/>
          <w:color w:val="auto"/>
          <w:sz w:val="24"/>
          <w:highlight w:val="none"/>
        </w:rPr>
        <w:t>以人民币报价，</w:t>
      </w:r>
      <w:r>
        <w:rPr>
          <w:rFonts w:hint="eastAsia" w:ascii="宋体" w:hAnsi="宋体"/>
          <w:b w:val="0"/>
          <w:bCs/>
          <w:color w:val="auto"/>
          <w:sz w:val="24"/>
          <w:highlight w:val="none"/>
        </w:rPr>
        <w:t>报价要求详见</w:t>
      </w:r>
      <w:r>
        <w:rPr>
          <w:rFonts w:hint="eastAsia" w:ascii="宋体" w:hAnsi="宋体"/>
          <w:b w:val="0"/>
          <w:bCs/>
          <w:color w:val="auto"/>
          <w:sz w:val="24"/>
          <w:highlight w:val="none"/>
          <w:u w:val="single"/>
          <w:lang w:eastAsia="zh-CN"/>
        </w:rPr>
        <w:t>投标人须知资料表</w:t>
      </w:r>
      <w:r>
        <w:rPr>
          <w:rFonts w:hint="eastAsia" w:ascii="宋体" w:hAnsi="宋体"/>
          <w:b w:val="0"/>
          <w:bCs/>
          <w:color w:val="auto"/>
          <w:sz w:val="24"/>
          <w:highlight w:val="none"/>
        </w:rPr>
        <w:t>。</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的投标报价</w:t>
      </w:r>
      <w:r>
        <w:rPr>
          <w:rFonts w:hint="eastAsia" w:ascii="宋体" w:hAnsi="宋体"/>
          <w:b w:val="0"/>
          <w:bCs/>
          <w:color w:val="auto"/>
          <w:sz w:val="24"/>
          <w:highlight w:val="none"/>
          <w:lang w:eastAsia="zh-CN"/>
        </w:rPr>
        <w:t>应当</w:t>
      </w:r>
      <w:r>
        <w:rPr>
          <w:rFonts w:hint="eastAsia" w:ascii="宋体" w:hAnsi="宋体"/>
          <w:b w:val="0"/>
          <w:bCs/>
          <w:color w:val="auto"/>
          <w:sz w:val="24"/>
          <w:highlight w:val="none"/>
        </w:rPr>
        <w:t>遵守《中华人民共和国价格法》。</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ascii="宋体" w:hAnsi="宋体"/>
          <w:b w:val="0"/>
          <w:bCs/>
          <w:color w:val="auto"/>
          <w:sz w:val="24"/>
          <w:highlight w:val="none"/>
        </w:rPr>
        <w:t>1</w:t>
      </w:r>
      <w:r>
        <w:rPr>
          <w:rFonts w:hint="eastAsia" w:ascii="宋体" w:hAnsi="宋体"/>
          <w:b w:val="0"/>
          <w:bCs/>
          <w:color w:val="auto"/>
          <w:sz w:val="24"/>
          <w:highlight w:val="none"/>
        </w:rPr>
        <w:t>1</w:t>
      </w:r>
      <w:r>
        <w:rPr>
          <w:rFonts w:ascii="宋体" w:hAnsi="宋体"/>
          <w:b w:val="0"/>
          <w:bCs/>
          <w:color w:val="auto"/>
          <w:sz w:val="24"/>
          <w:highlight w:val="none"/>
        </w:rPr>
        <w:t>.2</w:t>
      </w:r>
      <w:r>
        <w:rPr>
          <w:rFonts w:hint="eastAsia" w:ascii="宋体" w:hAnsi="宋体"/>
          <w:b w:val="0"/>
          <w:bCs/>
          <w:color w:val="auto"/>
          <w:sz w:val="24"/>
          <w:highlight w:val="none"/>
          <w:lang w:eastAsia="zh-CN"/>
        </w:rPr>
        <w:t>投标人应当</w:t>
      </w:r>
      <w:r>
        <w:rPr>
          <w:rFonts w:hint="eastAsia" w:ascii="宋体" w:hAnsi="宋体"/>
          <w:b w:val="0"/>
          <w:bCs/>
          <w:color w:val="auto"/>
          <w:sz w:val="24"/>
          <w:highlight w:val="none"/>
        </w:rPr>
        <w:t>在投标</w:t>
      </w:r>
      <w:r>
        <w:rPr>
          <w:rFonts w:hint="eastAsia" w:ascii="宋体" w:hAnsi="宋体"/>
          <w:b w:val="0"/>
          <w:bCs/>
          <w:color w:val="auto"/>
          <w:sz w:val="24"/>
          <w:highlight w:val="none"/>
          <w:lang w:val="en-US" w:eastAsia="zh-CN"/>
        </w:rPr>
        <w:t>报价明细表</w:t>
      </w:r>
      <w:r>
        <w:rPr>
          <w:rFonts w:hint="eastAsia" w:ascii="宋体" w:hAnsi="宋体"/>
          <w:b w:val="0"/>
          <w:bCs/>
          <w:color w:val="auto"/>
          <w:sz w:val="24"/>
          <w:highlight w:val="none"/>
        </w:rPr>
        <w:t>上标明</w:t>
      </w:r>
      <w:r>
        <w:rPr>
          <w:rFonts w:hint="eastAsia" w:ascii="宋体" w:hAnsi="宋体"/>
          <w:b w:val="0"/>
          <w:bCs/>
          <w:color w:val="auto"/>
          <w:sz w:val="24"/>
          <w:highlight w:val="none"/>
          <w:lang w:val="en-US" w:eastAsia="zh-CN"/>
        </w:rPr>
        <w:t>服务</w:t>
      </w:r>
      <w:r>
        <w:rPr>
          <w:rFonts w:hint="eastAsia" w:ascii="宋体" w:hAnsi="宋体"/>
          <w:b w:val="0"/>
          <w:bCs/>
          <w:color w:val="auto"/>
          <w:sz w:val="24"/>
          <w:highlight w:val="none"/>
        </w:rPr>
        <w:t>的单价（如适用）和总价。</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11</w:t>
      </w:r>
      <w:r>
        <w:rPr>
          <w:rFonts w:hint="eastAsia" w:ascii="宋体" w:hAnsi="宋体"/>
          <w:b w:val="0"/>
          <w:bCs/>
          <w:color w:val="auto"/>
          <w:sz w:val="24"/>
          <w:highlight w:val="none"/>
        </w:rPr>
        <w:t>.3</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报价超过招标文件规定的预算金额或者最高限价的，其投标将被认定为投标无效</w:t>
      </w:r>
      <w:r>
        <w:rPr>
          <w:rFonts w:ascii="宋体" w:hAnsi="宋体"/>
          <w:b w:val="0"/>
          <w:bCs/>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b w:val="0"/>
          <w:bCs/>
          <w:color w:val="auto"/>
          <w:sz w:val="24"/>
          <w:highlight w:val="none"/>
        </w:rPr>
        <w:t>11</w:t>
      </w:r>
      <w:r>
        <w:rPr>
          <w:rFonts w:ascii="宋体" w:hAnsi="宋体"/>
          <w:b w:val="0"/>
          <w:bCs/>
          <w:color w:val="auto"/>
          <w:sz w:val="24"/>
          <w:highlight w:val="none"/>
        </w:rPr>
        <w:t>.</w:t>
      </w:r>
      <w:r>
        <w:rPr>
          <w:rFonts w:hint="eastAsia" w:ascii="宋体" w:hAnsi="宋体"/>
          <w:b w:val="0"/>
          <w:bCs/>
          <w:color w:val="auto"/>
          <w:sz w:val="24"/>
          <w:highlight w:val="none"/>
          <w:lang w:val="en-US" w:eastAsia="zh-CN"/>
        </w:rPr>
        <w:t>4</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所报的各分</w:t>
      </w:r>
      <w:r>
        <w:rPr>
          <w:rFonts w:hint="eastAsia" w:ascii="宋体" w:hAnsi="宋体"/>
          <w:color w:val="auto"/>
          <w:sz w:val="24"/>
          <w:highlight w:val="none"/>
        </w:rPr>
        <w:t>项投标单价在合同履行过程中是固定不变的，不得以任何理由予以变更。</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w:t>
      </w:r>
      <w:r>
        <w:rPr>
          <w:rFonts w:hint="eastAsia" w:ascii="宋体" w:hAnsi="宋体"/>
          <w:color w:val="auto"/>
          <w:sz w:val="24"/>
          <w:highlight w:val="none"/>
          <w:lang w:val="en-US" w:eastAsia="zh-CN"/>
        </w:rPr>
        <w:t>5</w:t>
      </w:r>
      <w:r>
        <w:rPr>
          <w:rFonts w:hint="eastAsia" w:ascii="宋体" w:hAnsi="宋体"/>
          <w:color w:val="auto"/>
          <w:sz w:val="24"/>
          <w:highlight w:val="none"/>
        </w:rPr>
        <w:t>采购人不接受具有附加条件的报价或多个方案的报价。</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w:t>
      </w:r>
      <w:r>
        <w:rPr>
          <w:rFonts w:hint="eastAsia" w:ascii="宋体" w:hAnsi="宋体"/>
          <w:color w:val="auto"/>
          <w:sz w:val="24"/>
          <w:highlight w:val="none"/>
          <w:lang w:val="en-US" w:eastAsia="zh-CN"/>
        </w:rPr>
        <w:t>6</w:t>
      </w:r>
      <w:r>
        <w:rPr>
          <w:rFonts w:hint="eastAsia" w:ascii="宋体" w:hAnsi="宋体"/>
          <w:color w:val="auto"/>
          <w:sz w:val="24"/>
          <w:highlight w:val="none"/>
        </w:rPr>
        <w:t>除</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另有规定外，</w:t>
      </w:r>
      <w:r>
        <w:rPr>
          <w:rFonts w:hint="eastAsia" w:ascii="宋体" w:hAnsi="宋体"/>
          <w:color w:val="auto"/>
          <w:sz w:val="24"/>
          <w:highlight w:val="none"/>
          <w:lang w:eastAsia="zh-CN"/>
        </w:rPr>
        <w:t>投标人</w:t>
      </w:r>
      <w:r>
        <w:rPr>
          <w:rFonts w:hint="eastAsia" w:ascii="宋体" w:hAnsi="宋体"/>
          <w:color w:val="auto"/>
          <w:sz w:val="24"/>
          <w:highlight w:val="none"/>
        </w:rPr>
        <w:t>不得递交备选投标方案。允许</w:t>
      </w:r>
      <w:r>
        <w:rPr>
          <w:rFonts w:hint="eastAsia" w:ascii="宋体" w:hAnsi="宋体"/>
          <w:color w:val="auto"/>
          <w:sz w:val="24"/>
          <w:highlight w:val="none"/>
          <w:lang w:eastAsia="zh-CN"/>
        </w:rPr>
        <w:t>投标人</w:t>
      </w:r>
      <w:r>
        <w:rPr>
          <w:rFonts w:hint="eastAsia" w:ascii="宋体" w:hAnsi="宋体"/>
          <w:color w:val="auto"/>
          <w:sz w:val="24"/>
          <w:highlight w:val="none"/>
        </w:rPr>
        <w:t>递交备选投标方案的，只有中标人所递交的备选投标方案方可予以考虑。评标委员会认为中标人的备选投标方案优于其按照招标文件要求编制的投标方案的，采购人可以接受该备选投标方案。</w:t>
      </w:r>
    </w:p>
    <w:p>
      <w:pPr>
        <w:pStyle w:val="6"/>
        <w:pageBreakBefore w:val="0"/>
        <w:wordWrap/>
        <w:topLinePunct w:val="0"/>
        <w:bidi w:val="0"/>
        <w:spacing w:before="0" w:after="0" w:line="560" w:lineRule="exact"/>
        <w:textAlignment w:val="auto"/>
        <w:rPr>
          <w:rFonts w:hint="default" w:hAnsi="宋体"/>
          <w:color w:val="auto"/>
          <w:highlight w:val="none"/>
          <w:lang w:val="en-US" w:eastAsia="zh-CN"/>
        </w:rPr>
      </w:pPr>
      <w:r>
        <w:rPr>
          <w:rFonts w:hint="eastAsia" w:hAnsi="宋体"/>
          <w:color w:val="auto"/>
          <w:highlight w:val="none"/>
          <w:lang w:val="en-US" w:eastAsia="zh-CN"/>
        </w:rPr>
        <w:t>12.电子版投标文件</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2.1</w:t>
      </w:r>
      <w:r>
        <w:rPr>
          <w:rFonts w:hint="eastAsia" w:ascii="宋体" w:hAnsi="宋体"/>
          <w:color w:val="auto"/>
          <w:sz w:val="24"/>
          <w:highlight w:val="none"/>
        </w:rPr>
        <w:t>投标文件内容为上述10.6.1、10.6.2、10.6.3、10.6.4条款要求内容，格式为加密的电子投标文件（文件格式为.zbtf）。</w:t>
      </w:r>
    </w:p>
    <w:p>
      <w:pPr>
        <w:pageBreakBefore w:val="0"/>
        <w:wordWrap/>
        <w:topLinePunct w:val="0"/>
        <w:bidi w:val="0"/>
        <w:spacing w:line="560" w:lineRule="exact"/>
        <w:ind w:firstLine="480" w:firstLineChars="200"/>
        <w:jc w:val="left"/>
        <w:textAlignment w:val="auto"/>
        <w:rPr>
          <w:rFonts w:hint="eastAsia" w:hAnsi="宋体"/>
          <w:color w:val="auto"/>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2投标人应当</w:t>
      </w:r>
      <w:r>
        <w:rPr>
          <w:rFonts w:hint="eastAsia" w:ascii="宋体" w:hAnsi="宋体"/>
          <w:color w:val="auto"/>
          <w:sz w:val="24"/>
          <w:highlight w:val="none"/>
        </w:rPr>
        <w:t>在投标截止时间前</w:t>
      </w:r>
      <w:r>
        <w:rPr>
          <w:rFonts w:hint="eastAsia" w:ascii="宋体" w:hAnsi="宋体"/>
          <w:color w:val="auto"/>
          <w:sz w:val="24"/>
          <w:highlight w:val="none"/>
          <w:lang w:val="en-US" w:eastAsia="zh-CN"/>
        </w:rPr>
        <w:t>将投标文件上传至</w:t>
      </w:r>
      <w:r>
        <w:rPr>
          <w:rFonts w:hint="eastAsia" w:ascii="宋体" w:hAnsi="宋体"/>
          <w:color w:val="auto"/>
          <w:sz w:val="24"/>
          <w:highlight w:val="none"/>
        </w:rPr>
        <w:t>淄博市公共资源交易平台</w:t>
      </w:r>
      <w:r>
        <w:rPr>
          <w:rFonts w:hint="eastAsia" w:ascii="宋体" w:hAnsi="宋体"/>
          <w:color w:val="auto"/>
          <w:sz w:val="24"/>
          <w:highlight w:val="none"/>
          <w:lang w:val="en-US" w:eastAsia="zh-CN"/>
        </w:rPr>
        <w:t>系统</w:t>
      </w:r>
      <w:r>
        <w:rPr>
          <w:rFonts w:hint="eastAsia" w:ascii="宋体" w:hAnsi="宋体"/>
          <w:color w:val="auto"/>
          <w:sz w:val="24"/>
          <w:highlight w:val="none"/>
        </w:rPr>
        <w:t>上传。</w:t>
      </w:r>
    </w:p>
    <w:p>
      <w:pPr>
        <w:pStyle w:val="7"/>
        <w:pageBreakBefore w:val="0"/>
        <w:wordWrap/>
        <w:topLinePunct w:val="0"/>
        <w:bidi w:val="0"/>
        <w:spacing w:line="560" w:lineRule="exact"/>
        <w:textAlignment w:val="auto"/>
        <w:rPr>
          <w:rFonts w:hint="eastAsia" w:hAnsi="宋体"/>
          <w:color w:val="auto"/>
          <w:highlight w:val="none"/>
        </w:rPr>
      </w:pPr>
      <w:r>
        <w:rPr>
          <w:rFonts w:hint="eastAsia" w:hAnsi="宋体"/>
          <w:color w:val="auto"/>
          <w:highlight w:val="none"/>
          <w:lang w:val="en-US" w:eastAsia="zh-CN"/>
        </w:rPr>
        <w:t>12.3</w:t>
      </w:r>
      <w:r>
        <w:rPr>
          <w:rFonts w:hint="eastAsia" w:hAnsi="宋体"/>
          <w:color w:val="auto"/>
          <w:highlight w:val="none"/>
        </w:rPr>
        <w:t>无论投标</w:t>
      </w:r>
      <w:r>
        <w:rPr>
          <w:rFonts w:hint="eastAsia" w:hAnsi="宋体"/>
          <w:bCs/>
          <w:color w:val="auto"/>
          <w:highlight w:val="none"/>
        </w:rPr>
        <w:t>结果</w:t>
      </w:r>
      <w:r>
        <w:rPr>
          <w:rFonts w:hint="eastAsia" w:hAnsi="宋体"/>
          <w:color w:val="auto"/>
          <w:highlight w:val="none"/>
        </w:rPr>
        <w:t>如何，在开标后，电子版投标文件均不退回。</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12.4</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none"/>
        </w:rPr>
        <w:t>规定</w:t>
      </w:r>
      <w:r>
        <w:rPr>
          <w:rFonts w:hint="eastAsia" w:ascii="宋体" w:hAnsi="宋体"/>
          <w:color w:val="auto"/>
          <w:sz w:val="24"/>
          <w:highlight w:val="none"/>
          <w:u w:val="none"/>
          <w:lang w:eastAsia="zh-CN"/>
        </w:rPr>
        <w:t>投</w:t>
      </w:r>
      <w:r>
        <w:rPr>
          <w:rFonts w:hint="eastAsia" w:ascii="宋体" w:hAnsi="宋体"/>
          <w:color w:val="auto"/>
          <w:sz w:val="24"/>
          <w:highlight w:val="none"/>
          <w:lang w:eastAsia="zh-CN"/>
        </w:rPr>
        <w:t>标人应当</w:t>
      </w:r>
      <w:r>
        <w:rPr>
          <w:rFonts w:hint="eastAsia" w:ascii="宋体" w:hAnsi="宋体"/>
          <w:color w:val="auto"/>
          <w:sz w:val="24"/>
          <w:highlight w:val="none"/>
        </w:rPr>
        <w:t>提交样品的，样品构成</w:t>
      </w:r>
      <w:r>
        <w:rPr>
          <w:rFonts w:hint="eastAsia" w:ascii="宋体" w:hAnsi="宋体"/>
          <w:color w:val="auto"/>
          <w:sz w:val="24"/>
          <w:highlight w:val="none"/>
          <w:lang w:val="en-US" w:eastAsia="zh-CN"/>
        </w:rPr>
        <w:t>投</w:t>
      </w:r>
      <w:r>
        <w:rPr>
          <w:rFonts w:hint="eastAsia" w:ascii="宋体" w:hAnsi="宋体"/>
          <w:color w:val="auto"/>
          <w:sz w:val="24"/>
          <w:highlight w:val="none"/>
        </w:rPr>
        <w:t>标文件的组成部分。</w:t>
      </w:r>
    </w:p>
    <w:p>
      <w:pPr>
        <w:pStyle w:val="6"/>
        <w:pageBreakBefore w:val="0"/>
        <w:wordWrap/>
        <w:topLinePunct w:val="0"/>
        <w:bidi w:val="0"/>
        <w:spacing w:before="0" w:after="0" w:line="560" w:lineRule="exact"/>
        <w:textAlignment w:val="auto"/>
        <w:rPr>
          <w:rFonts w:hint="eastAsia" w:hAnsi="宋体"/>
          <w:color w:val="auto"/>
          <w:highlight w:val="none"/>
        </w:rPr>
      </w:pPr>
      <w:bookmarkStart w:id="97" w:name="_Toc17788"/>
      <w:bookmarkStart w:id="98" w:name="_Toc11514"/>
      <w:bookmarkStart w:id="99" w:name="_Toc520356156"/>
      <w:bookmarkStart w:id="100" w:name="_Ref467306513"/>
      <w:bookmarkStart w:id="101" w:name="_Toc515647771"/>
      <w:bookmarkStart w:id="102" w:name="_Toc11556"/>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.投标保证金</w:t>
      </w:r>
      <w:bookmarkEnd w:id="97"/>
      <w:bookmarkEnd w:id="98"/>
      <w:bookmarkEnd w:id="99"/>
      <w:bookmarkEnd w:id="100"/>
      <w:bookmarkEnd w:id="101"/>
      <w:bookmarkEnd w:id="102"/>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ascii="宋体" w:hAnsi="宋体"/>
          <w:b w:val="0"/>
          <w:bCs/>
          <w:color w:val="auto"/>
          <w:sz w:val="24"/>
          <w:highlight w:val="none"/>
        </w:rPr>
      </w:pPr>
      <w:bookmarkStart w:id="103" w:name="_Toc515647772"/>
      <w:bookmarkStart w:id="104" w:name="_Toc23590"/>
      <w:bookmarkStart w:id="105" w:name="_Toc32569"/>
      <w:bookmarkStart w:id="106" w:name="_Toc520356157"/>
      <w:r>
        <w:rPr>
          <w:rFonts w:hint="eastAsia" w:ascii="宋体" w:hAnsi="宋体"/>
          <w:b w:val="0"/>
          <w:bCs/>
          <w:color w:val="auto"/>
          <w:sz w:val="24"/>
          <w:highlight w:val="none"/>
        </w:rPr>
        <w:t>根据鲁财采</w:t>
      </w:r>
      <w:r>
        <w:rPr>
          <w:rFonts w:hint="eastAsia" w:ascii="宋体" w:hAnsi="宋体" w:cs="宋体"/>
          <w:b w:val="0"/>
          <w:bCs/>
          <w:color w:val="auto"/>
          <w:sz w:val="24"/>
          <w:highlight w:val="none"/>
        </w:rPr>
        <w:t>﹝2019﹞40号</w:t>
      </w:r>
      <w:r>
        <w:rPr>
          <w:rFonts w:hint="eastAsia" w:ascii="宋体" w:hAnsi="宋体"/>
          <w:b w:val="0"/>
          <w:bCs/>
          <w:color w:val="auto"/>
          <w:sz w:val="24"/>
          <w:highlight w:val="none"/>
        </w:rPr>
        <w:t>、淄财采</w:t>
      </w:r>
      <w:r>
        <w:rPr>
          <w:rFonts w:hint="eastAsia" w:ascii="宋体" w:hAnsi="宋体" w:cs="宋体"/>
          <w:b w:val="0"/>
          <w:bCs/>
          <w:color w:val="auto"/>
          <w:sz w:val="24"/>
          <w:highlight w:val="none"/>
        </w:rPr>
        <w:t>﹝</w:t>
      </w:r>
      <w:r>
        <w:rPr>
          <w:rFonts w:hint="eastAsia" w:ascii="宋体" w:hAnsi="宋体"/>
          <w:b w:val="0"/>
          <w:bCs/>
          <w:color w:val="auto"/>
          <w:sz w:val="24"/>
          <w:highlight w:val="none"/>
        </w:rPr>
        <w:t>2019</w:t>
      </w:r>
      <w:r>
        <w:rPr>
          <w:rFonts w:hint="eastAsia" w:ascii="宋体" w:hAnsi="宋体" w:cs="宋体"/>
          <w:b w:val="0"/>
          <w:bCs/>
          <w:color w:val="auto"/>
          <w:sz w:val="24"/>
          <w:highlight w:val="none"/>
        </w:rPr>
        <w:t>﹞</w:t>
      </w:r>
      <w:r>
        <w:rPr>
          <w:rFonts w:hint="eastAsia" w:ascii="宋体" w:hAnsi="宋体"/>
          <w:b w:val="0"/>
          <w:bCs/>
          <w:color w:val="auto"/>
          <w:sz w:val="24"/>
          <w:highlight w:val="none"/>
        </w:rPr>
        <w:t>7号的规定，本项目不收取投标保证金。</w:t>
      </w:r>
    </w:p>
    <w:p>
      <w:pPr>
        <w:pStyle w:val="6"/>
        <w:pageBreakBefore w:val="0"/>
        <w:wordWrap/>
        <w:topLinePunct w:val="0"/>
        <w:bidi w:val="0"/>
        <w:spacing w:before="0" w:after="0" w:line="560" w:lineRule="exact"/>
        <w:textAlignment w:val="auto"/>
        <w:rPr>
          <w:rFonts w:hint="eastAsia" w:hAnsi="宋体"/>
          <w:color w:val="auto"/>
          <w:highlight w:val="none"/>
        </w:rPr>
      </w:pPr>
      <w:bookmarkStart w:id="107" w:name="_Toc11812"/>
      <w:r>
        <w:rPr>
          <w:rFonts w:hint="eastAsia" w:hAnsi="宋体"/>
          <w:color w:val="auto"/>
          <w:highlight w:val="none"/>
        </w:rPr>
        <w:t>1</w:t>
      </w:r>
      <w:r>
        <w:rPr>
          <w:rFonts w:hint="eastAsia" w:hAnsi="宋体"/>
          <w:color w:val="auto"/>
          <w:highlight w:val="none"/>
          <w:lang w:val="en-US" w:eastAsia="zh-CN"/>
        </w:rPr>
        <w:t>4</w:t>
      </w:r>
      <w:r>
        <w:rPr>
          <w:rFonts w:hint="eastAsia" w:hAnsi="宋体"/>
          <w:color w:val="auto"/>
          <w:highlight w:val="none"/>
        </w:rPr>
        <w:t>.投标有效期</w:t>
      </w:r>
      <w:bookmarkEnd w:id="103"/>
      <w:bookmarkEnd w:id="104"/>
      <w:bookmarkEnd w:id="105"/>
      <w:bookmarkEnd w:id="106"/>
      <w:bookmarkEnd w:id="107"/>
    </w:p>
    <w:p>
      <w:pPr>
        <w:pageBreakBefore w:val="0"/>
        <w:wordWrap/>
        <w:topLinePunct w:val="0"/>
        <w:bidi w:val="0"/>
        <w:spacing w:line="560" w:lineRule="exact"/>
        <w:ind w:firstLine="480" w:firstLineChars="200"/>
        <w:jc w:val="left"/>
        <w:textAlignment w:val="auto"/>
        <w:rPr>
          <w:rFonts w:ascii="宋体" w:hAnsi="宋体"/>
          <w:b w:val="0"/>
          <w:bCs w:val="0"/>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.1投标</w:t>
      </w:r>
      <w:r>
        <w:rPr>
          <w:rFonts w:hint="eastAsia" w:ascii="宋体" w:hAnsi="宋体"/>
          <w:color w:val="auto"/>
          <w:sz w:val="24"/>
          <w:highlight w:val="none"/>
          <w:lang w:eastAsia="zh-CN"/>
        </w:rPr>
        <w:t>应当</w:t>
      </w:r>
      <w:r>
        <w:rPr>
          <w:rFonts w:hint="eastAsia" w:ascii="宋体" w:hAnsi="宋体"/>
          <w:color w:val="auto"/>
          <w:sz w:val="24"/>
          <w:highlight w:val="none"/>
        </w:rPr>
        <w:t>在</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中规定时间内保持有效。投标有效期不满足要求的投标，其投标将被认定为</w:t>
      </w:r>
      <w:r>
        <w:rPr>
          <w:rFonts w:hint="eastAsia" w:ascii="宋体" w:hAnsi="宋体"/>
          <w:b w:val="0"/>
          <w:bCs w:val="0"/>
          <w:color w:val="auto"/>
          <w:sz w:val="24"/>
          <w:highlight w:val="none"/>
        </w:rPr>
        <w:t>投标无效。</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.2</w:t>
      </w:r>
      <w:r>
        <w:rPr>
          <w:rFonts w:ascii="宋体" w:hAnsi="宋体"/>
          <w:color w:val="auto"/>
          <w:sz w:val="24"/>
          <w:highlight w:val="none"/>
        </w:rPr>
        <w:t>因特殊原因</w:t>
      </w:r>
      <w:r>
        <w:rPr>
          <w:rFonts w:hint="eastAsia" w:ascii="宋体" w:hAnsi="宋体"/>
          <w:color w:val="auto"/>
          <w:sz w:val="24"/>
          <w:highlight w:val="none"/>
        </w:rPr>
        <w:t>，采购人或</w:t>
      </w:r>
      <w:r>
        <w:rPr>
          <w:rFonts w:ascii="宋体" w:hAnsi="宋体"/>
          <w:color w:val="auto"/>
          <w:sz w:val="24"/>
          <w:highlight w:val="none"/>
        </w:rPr>
        <w:t>采购代理机构</w:t>
      </w:r>
      <w:r>
        <w:rPr>
          <w:rFonts w:hint="eastAsia" w:ascii="宋体" w:hAnsi="宋体"/>
          <w:color w:val="auto"/>
          <w:sz w:val="24"/>
          <w:highlight w:val="none"/>
        </w:rPr>
        <w:t>可以在原投标有效期截止之前，要求</w:t>
      </w:r>
      <w:r>
        <w:rPr>
          <w:rFonts w:hint="eastAsia" w:ascii="宋体" w:hAnsi="宋体"/>
          <w:color w:val="auto"/>
          <w:sz w:val="24"/>
          <w:highlight w:val="none"/>
          <w:lang w:eastAsia="zh-CN"/>
        </w:rPr>
        <w:t>投标人</w:t>
      </w:r>
      <w:r>
        <w:rPr>
          <w:rFonts w:hint="eastAsia" w:ascii="宋体" w:hAnsi="宋体"/>
          <w:color w:val="auto"/>
          <w:sz w:val="24"/>
          <w:highlight w:val="none"/>
        </w:rPr>
        <w:t>延长投标文件的有效期。接受该要求的</w:t>
      </w:r>
      <w:r>
        <w:rPr>
          <w:rFonts w:hint="eastAsia" w:ascii="宋体" w:hAnsi="宋体"/>
          <w:color w:val="auto"/>
          <w:sz w:val="24"/>
          <w:highlight w:val="none"/>
          <w:lang w:eastAsia="zh-CN"/>
        </w:rPr>
        <w:t>投标人</w:t>
      </w:r>
      <w:r>
        <w:rPr>
          <w:rFonts w:hint="eastAsia" w:ascii="宋体" w:hAnsi="宋体"/>
          <w:color w:val="auto"/>
          <w:sz w:val="24"/>
          <w:highlight w:val="none"/>
        </w:rPr>
        <w:t>将不会被要求和允许修正其投标。</w:t>
      </w:r>
      <w:r>
        <w:rPr>
          <w:rFonts w:hint="eastAsia" w:ascii="宋体" w:hAnsi="宋体"/>
          <w:color w:val="auto"/>
          <w:sz w:val="24"/>
          <w:highlight w:val="none"/>
          <w:lang w:eastAsia="zh-CN"/>
        </w:rPr>
        <w:t>投标人</w:t>
      </w:r>
      <w:r>
        <w:rPr>
          <w:rFonts w:hint="eastAsia" w:ascii="宋体" w:hAnsi="宋体"/>
          <w:color w:val="auto"/>
          <w:sz w:val="24"/>
          <w:highlight w:val="none"/>
        </w:rPr>
        <w:t>也可以拒绝延长投标</w:t>
      </w:r>
      <w:r>
        <w:rPr>
          <w:rFonts w:ascii="宋体" w:hAnsi="宋体"/>
          <w:color w:val="auto"/>
          <w:sz w:val="24"/>
          <w:highlight w:val="none"/>
        </w:rPr>
        <w:t>有效期的</w:t>
      </w:r>
      <w:r>
        <w:rPr>
          <w:rFonts w:hint="eastAsia" w:ascii="宋体" w:hAnsi="宋体"/>
          <w:color w:val="auto"/>
          <w:sz w:val="24"/>
          <w:highlight w:val="none"/>
        </w:rPr>
        <w:t>要求，且不承担任何责任。上述要求和答复都</w:t>
      </w:r>
      <w:r>
        <w:rPr>
          <w:rFonts w:hint="eastAsia" w:ascii="宋体" w:hAnsi="宋体"/>
          <w:color w:val="auto"/>
          <w:sz w:val="24"/>
          <w:highlight w:val="none"/>
          <w:lang w:eastAsia="zh-CN"/>
        </w:rPr>
        <w:t>应当</w:t>
      </w:r>
      <w:r>
        <w:rPr>
          <w:rFonts w:hint="eastAsia" w:ascii="宋体" w:hAnsi="宋体"/>
          <w:color w:val="auto"/>
          <w:sz w:val="24"/>
          <w:highlight w:val="none"/>
        </w:rPr>
        <w:t>以书面形式提交。</w:t>
      </w:r>
    </w:p>
    <w:p>
      <w:pPr>
        <w:pStyle w:val="6"/>
        <w:pageBreakBefore w:val="0"/>
        <w:wordWrap/>
        <w:topLinePunct w:val="0"/>
        <w:bidi w:val="0"/>
        <w:spacing w:before="0" w:after="0" w:line="560" w:lineRule="exact"/>
        <w:textAlignment w:val="auto"/>
        <w:rPr>
          <w:rFonts w:hint="eastAsia" w:hAnsi="宋体"/>
          <w:color w:val="auto"/>
          <w:highlight w:val="none"/>
          <w:lang w:eastAsia="zh-CN"/>
        </w:rPr>
      </w:pPr>
      <w:bookmarkStart w:id="108" w:name="_Toc520356158"/>
      <w:bookmarkStart w:id="109" w:name="_Toc515647773"/>
      <w:bookmarkStart w:id="110" w:name="_Toc493"/>
      <w:bookmarkStart w:id="111" w:name="_Toc17074"/>
      <w:bookmarkStart w:id="112" w:name="_Toc7194"/>
      <w:r>
        <w:rPr>
          <w:rFonts w:hint="eastAsia" w:hAnsi="宋体"/>
          <w:color w:val="auto"/>
          <w:highlight w:val="none"/>
        </w:rPr>
        <w:t>1</w:t>
      </w:r>
      <w:r>
        <w:rPr>
          <w:rFonts w:hint="eastAsia" w:hAnsi="宋体"/>
          <w:color w:val="auto"/>
          <w:highlight w:val="none"/>
          <w:lang w:val="en-US" w:eastAsia="zh-CN"/>
        </w:rPr>
        <w:t>5</w:t>
      </w:r>
      <w:r>
        <w:rPr>
          <w:rFonts w:hint="eastAsia" w:hAnsi="宋体"/>
          <w:color w:val="auto"/>
          <w:highlight w:val="none"/>
        </w:rPr>
        <w:t>.</w:t>
      </w:r>
      <w:bookmarkEnd w:id="108"/>
      <w:bookmarkEnd w:id="109"/>
      <w:bookmarkEnd w:id="110"/>
      <w:bookmarkEnd w:id="111"/>
      <w:r>
        <w:rPr>
          <w:rFonts w:hint="eastAsia" w:hAnsi="宋体"/>
          <w:color w:val="auto"/>
          <w:highlight w:val="none"/>
        </w:rPr>
        <w:t>投标文件的签署及规定</w:t>
      </w:r>
      <w:bookmarkEnd w:id="112"/>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hint="eastAsia" w:ascii="宋体" w:hAnsi="宋体"/>
          <w:color w:val="auto"/>
          <w:sz w:val="24"/>
          <w:highlight w:val="none"/>
          <w:lang w:eastAsia="zh-CN"/>
        </w:rPr>
        <w:t>投标人应当</w:t>
      </w:r>
      <w:r>
        <w:rPr>
          <w:rFonts w:hint="eastAsia" w:ascii="宋体" w:hAnsi="宋体"/>
          <w:color w:val="auto"/>
          <w:sz w:val="24"/>
          <w:highlight w:val="none"/>
        </w:rPr>
        <w:t>按</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中的规定，</w:t>
      </w:r>
      <w:r>
        <w:rPr>
          <w:rFonts w:ascii="宋体" w:hAnsi="宋体"/>
          <w:color w:val="auto"/>
          <w:sz w:val="24"/>
          <w:highlight w:val="none"/>
        </w:rPr>
        <w:t>准备和递交</w:t>
      </w:r>
      <w:r>
        <w:rPr>
          <w:rFonts w:hint="eastAsia" w:ascii="宋体" w:hAnsi="宋体"/>
          <w:color w:val="auto"/>
          <w:sz w:val="24"/>
          <w:highlight w:val="none"/>
        </w:rPr>
        <w:t>加密的电子投标文件（文件格式为.zbtf），</w:t>
      </w:r>
      <w:r>
        <w:rPr>
          <w:rFonts w:hint="eastAsia" w:ascii="宋体" w:hAnsi="宋体"/>
          <w:color w:val="auto"/>
          <w:sz w:val="24"/>
          <w:highlight w:val="none"/>
          <w:lang w:eastAsia="zh-CN"/>
        </w:rPr>
        <w:t>应当</w:t>
      </w:r>
      <w:r>
        <w:rPr>
          <w:rFonts w:hint="eastAsia" w:ascii="宋体" w:hAnsi="宋体"/>
          <w:color w:val="auto"/>
          <w:sz w:val="24"/>
          <w:highlight w:val="none"/>
        </w:rPr>
        <w:t>在投标截止时间前通过淄博市公共资源交易平台上传。</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.2电子投标文件须按照招标文件要求在</w:t>
      </w:r>
      <w:r>
        <w:rPr>
          <w:rFonts w:ascii="宋体" w:hAnsi="宋体"/>
          <w:color w:val="auto"/>
          <w:sz w:val="24"/>
          <w:highlight w:val="none"/>
        </w:rPr>
        <w:t>指定位置加盖</w:t>
      </w:r>
      <w:r>
        <w:rPr>
          <w:rFonts w:hint="eastAsia" w:ascii="宋体" w:hAnsi="宋体"/>
          <w:color w:val="auto"/>
          <w:sz w:val="24"/>
          <w:highlight w:val="none"/>
          <w:lang w:eastAsia="zh-CN"/>
        </w:rPr>
        <w:t>投标人</w:t>
      </w:r>
      <w:r>
        <w:rPr>
          <w:rFonts w:ascii="宋体" w:hAnsi="宋体"/>
          <w:color w:val="auto"/>
          <w:sz w:val="24"/>
          <w:highlight w:val="none"/>
        </w:rPr>
        <w:t>公章</w:t>
      </w:r>
      <w:r>
        <w:rPr>
          <w:rFonts w:hint="eastAsia" w:ascii="宋体" w:hAnsi="宋体"/>
          <w:color w:val="auto"/>
          <w:sz w:val="24"/>
          <w:highlight w:val="none"/>
        </w:rPr>
        <w:t>及法定代表人（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签字或盖章</w:t>
      </w:r>
      <w:r>
        <w:rPr>
          <w:rFonts w:hint="eastAsia" w:ascii="宋体" w:hAnsi="宋体"/>
          <w:color w:val="auto"/>
          <w:sz w:val="24"/>
          <w:highlight w:val="none"/>
          <w:lang w:eastAsia="zh-CN"/>
        </w:rPr>
        <w:t>）</w:t>
      </w:r>
      <w:r>
        <w:rPr>
          <w:rFonts w:hint="eastAsia" w:ascii="宋体" w:hAnsi="宋体"/>
          <w:color w:val="auto"/>
          <w:sz w:val="24"/>
          <w:highlight w:val="none"/>
        </w:rPr>
        <w:t>，否则将导致其投标被拒绝。</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.3投标文件因字迹潦草、表达不清所引起的后果由</w:t>
      </w:r>
      <w:r>
        <w:rPr>
          <w:rFonts w:hint="eastAsia" w:ascii="宋体" w:hAnsi="宋体"/>
          <w:color w:val="auto"/>
          <w:sz w:val="24"/>
          <w:highlight w:val="none"/>
          <w:lang w:eastAsia="zh-CN"/>
        </w:rPr>
        <w:t>投标人</w:t>
      </w:r>
      <w:r>
        <w:rPr>
          <w:rFonts w:hint="eastAsia" w:ascii="宋体" w:hAnsi="宋体"/>
          <w:color w:val="auto"/>
          <w:sz w:val="24"/>
          <w:highlight w:val="none"/>
        </w:rPr>
        <w:t>负责。</w:t>
      </w:r>
    </w:p>
    <w:p>
      <w:pPr>
        <w:pStyle w:val="5"/>
        <w:pageBreakBefore w:val="0"/>
        <w:wordWrap/>
        <w:topLinePunct w:val="0"/>
        <w:bidi w:val="0"/>
        <w:spacing w:line="560" w:lineRule="exact"/>
        <w:ind w:left="0" w:firstLine="562" w:firstLineChars="200"/>
        <w:textAlignment w:val="auto"/>
        <w:rPr>
          <w:rFonts w:hint="eastAsia" w:ascii="宋体" w:hAnsi="宋体"/>
          <w:color w:val="auto"/>
          <w:highlight w:val="none"/>
        </w:rPr>
      </w:pPr>
      <w:bookmarkStart w:id="113" w:name="_Toc2252"/>
      <w:bookmarkStart w:id="114" w:name="_Toc515647774"/>
      <w:bookmarkStart w:id="115" w:name="_Toc16865"/>
      <w:bookmarkStart w:id="116" w:name="_Toc520356159"/>
      <w:bookmarkStart w:id="117" w:name="_Toc216582808"/>
      <w:bookmarkStart w:id="118" w:name="_Toc11179"/>
      <w:r>
        <w:rPr>
          <w:rFonts w:hint="eastAsia" w:ascii="宋体" w:hAnsi="宋体"/>
          <w:color w:val="auto"/>
          <w:highlight w:val="none"/>
        </w:rPr>
        <w:t>四</w:t>
      </w:r>
      <w:r>
        <w:rPr>
          <w:rFonts w:hint="eastAsia" w:ascii="宋体" w:hAnsi="宋体"/>
          <w:color w:val="auto"/>
          <w:highlight w:val="none"/>
          <w:lang w:eastAsia="zh-CN"/>
        </w:rPr>
        <w:t>、</w:t>
      </w:r>
      <w:r>
        <w:rPr>
          <w:rFonts w:hint="eastAsia" w:ascii="宋体" w:hAnsi="宋体"/>
          <w:color w:val="auto"/>
          <w:highlight w:val="none"/>
        </w:rPr>
        <w:t>投标文件的递交</w:t>
      </w:r>
      <w:bookmarkEnd w:id="113"/>
      <w:bookmarkEnd w:id="114"/>
      <w:bookmarkEnd w:id="115"/>
      <w:bookmarkEnd w:id="116"/>
      <w:bookmarkEnd w:id="117"/>
      <w:bookmarkEnd w:id="118"/>
    </w:p>
    <w:p>
      <w:pPr>
        <w:pStyle w:val="6"/>
        <w:pageBreakBefore w:val="0"/>
        <w:wordWrap/>
        <w:topLinePunct w:val="0"/>
        <w:bidi w:val="0"/>
        <w:spacing w:before="0" w:after="0" w:line="560" w:lineRule="exact"/>
        <w:textAlignment w:val="auto"/>
        <w:rPr>
          <w:rFonts w:hint="eastAsia" w:hAnsi="宋体"/>
          <w:color w:val="auto"/>
          <w:highlight w:val="none"/>
        </w:rPr>
      </w:pPr>
      <w:bookmarkStart w:id="119" w:name="_Toc518923079"/>
      <w:bookmarkStart w:id="120" w:name="_Toc520356160"/>
      <w:bookmarkStart w:id="121" w:name="_Toc46235087"/>
      <w:bookmarkStart w:id="122" w:name="_Toc17063"/>
      <w:bookmarkStart w:id="123" w:name="_Toc515647776"/>
      <w:bookmarkStart w:id="124" w:name="_Toc12751"/>
      <w:bookmarkStart w:id="125" w:name="_Toc520356161"/>
      <w:bookmarkStart w:id="126" w:name="_Toc9840"/>
      <w:r>
        <w:rPr>
          <w:rFonts w:hint="eastAsia" w:hAnsi="宋体"/>
          <w:color w:val="auto"/>
          <w:highlight w:val="none"/>
        </w:rPr>
        <w:t>1</w:t>
      </w:r>
      <w:r>
        <w:rPr>
          <w:rFonts w:hint="eastAsia" w:hAnsi="宋体"/>
          <w:color w:val="auto"/>
          <w:highlight w:val="none"/>
          <w:lang w:val="en-US" w:eastAsia="zh-CN"/>
        </w:rPr>
        <w:t>6</w:t>
      </w:r>
      <w:r>
        <w:rPr>
          <w:rFonts w:hint="eastAsia" w:hAnsi="宋体"/>
          <w:color w:val="auto"/>
          <w:highlight w:val="none"/>
        </w:rPr>
        <w:t>.投标文件的</w:t>
      </w:r>
      <w:bookmarkEnd w:id="119"/>
      <w:bookmarkEnd w:id="120"/>
      <w:r>
        <w:rPr>
          <w:rFonts w:hint="eastAsia" w:hAnsi="宋体"/>
          <w:color w:val="auto"/>
          <w:highlight w:val="none"/>
        </w:rPr>
        <w:t>递交</w:t>
      </w:r>
      <w:bookmarkEnd w:id="121"/>
      <w:bookmarkEnd w:id="122"/>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6</w:t>
      </w:r>
      <w:r>
        <w:rPr>
          <w:rFonts w:hint="eastAsia" w:ascii="宋体" w:hAnsi="宋体"/>
          <w:color w:val="auto"/>
          <w:sz w:val="24"/>
          <w:highlight w:val="none"/>
        </w:rPr>
        <w:t>.1</w:t>
      </w:r>
      <w:r>
        <w:rPr>
          <w:rFonts w:ascii="宋体" w:hAnsi="宋体"/>
          <w:color w:val="auto"/>
          <w:sz w:val="24"/>
          <w:highlight w:val="none"/>
        </w:rPr>
        <w:t>本项目实行电子投标，</w:t>
      </w:r>
      <w:r>
        <w:rPr>
          <w:rFonts w:hint="eastAsia" w:ascii="宋体" w:hAnsi="宋体"/>
          <w:color w:val="auto"/>
          <w:sz w:val="24"/>
          <w:highlight w:val="none"/>
          <w:lang w:eastAsia="zh-CN"/>
        </w:rPr>
        <w:t>投标人</w:t>
      </w:r>
      <w:r>
        <w:rPr>
          <w:rFonts w:ascii="宋体" w:hAnsi="宋体"/>
          <w:color w:val="auto"/>
          <w:sz w:val="24"/>
          <w:highlight w:val="none"/>
        </w:rPr>
        <w:t>无须提交纸质投标文件。</w:t>
      </w:r>
      <w:r>
        <w:rPr>
          <w:rFonts w:hint="eastAsia" w:ascii="宋体" w:hAnsi="宋体"/>
          <w:color w:val="auto"/>
          <w:sz w:val="24"/>
          <w:highlight w:val="none"/>
          <w:lang w:eastAsia="zh-CN"/>
        </w:rPr>
        <w:t>投标人应当</w:t>
      </w:r>
      <w:r>
        <w:rPr>
          <w:rFonts w:ascii="宋体" w:hAnsi="宋体"/>
          <w:color w:val="auto"/>
          <w:sz w:val="24"/>
          <w:highlight w:val="none"/>
        </w:rPr>
        <w:t>按照本项目招标文件的要求编制、加密并递交投标文件。</w:t>
      </w:r>
      <w:r>
        <w:rPr>
          <w:rFonts w:hint="eastAsia" w:ascii="宋体" w:hAnsi="宋体"/>
          <w:color w:val="auto"/>
          <w:sz w:val="24"/>
          <w:highlight w:val="none"/>
          <w:lang w:eastAsia="zh-CN"/>
        </w:rPr>
        <w:t>投标人</w:t>
      </w:r>
      <w:r>
        <w:rPr>
          <w:rFonts w:ascii="宋体" w:hAnsi="宋体"/>
          <w:color w:val="auto"/>
          <w:sz w:val="24"/>
          <w:highlight w:val="none"/>
        </w:rPr>
        <w:t>在使用系统进行投标的过程中遇到涉及平台使用的任何问题，可致电平台技术支持热线咨询</w:t>
      </w:r>
      <w:r>
        <w:rPr>
          <w:rFonts w:hint="eastAsia" w:ascii="宋体" w:hAnsi="宋体"/>
          <w:color w:val="auto"/>
          <w:sz w:val="24"/>
          <w:highlight w:val="none"/>
        </w:rPr>
        <w:t>，</w:t>
      </w:r>
      <w:r>
        <w:rPr>
          <w:rFonts w:ascii="宋体" w:hAnsi="宋体"/>
          <w:color w:val="auto"/>
          <w:sz w:val="24"/>
          <w:highlight w:val="none"/>
        </w:rPr>
        <w:t>咨询电话请见招标公告。</w:t>
      </w:r>
    </w:p>
    <w:p>
      <w:pPr>
        <w:pStyle w:val="31"/>
        <w:pageBreakBefore w:val="0"/>
        <w:wordWrap/>
        <w:topLinePunct w:val="0"/>
        <w:bidi w:val="0"/>
        <w:spacing w:line="560" w:lineRule="exact"/>
        <w:ind w:firstLine="480"/>
        <w:textAlignment w:val="auto"/>
        <w:rPr>
          <w:rFonts w:hint="eastAsia" w:ascii="宋体" w:hAnsi="宋体"/>
          <w:color w:val="auto"/>
          <w:highlight w:val="none"/>
        </w:rPr>
      </w:pPr>
      <w:r>
        <w:rPr>
          <w:rFonts w:hint="eastAsia" w:ascii="宋体" w:hAnsi="宋体"/>
          <w:color w:val="auto"/>
          <w:highlight w:val="none"/>
          <w:lang w:val="en-US" w:eastAsia="zh-CN"/>
        </w:rPr>
        <w:t>16.2</w:t>
      </w:r>
      <w:r>
        <w:rPr>
          <w:rFonts w:hint="eastAsia" w:ascii="宋体" w:hAnsi="宋体"/>
          <w:color w:val="auto"/>
          <w:highlight w:val="none"/>
          <w:lang w:eastAsia="zh-CN"/>
        </w:rPr>
        <w:t>投标人</w:t>
      </w:r>
      <w:r>
        <w:rPr>
          <w:rFonts w:hint="eastAsia" w:ascii="宋体" w:hAnsi="宋体"/>
          <w:color w:val="auto"/>
          <w:highlight w:val="none"/>
        </w:rPr>
        <w:t>递交的电子投标文件因</w:t>
      </w:r>
      <w:r>
        <w:rPr>
          <w:rFonts w:hint="eastAsia" w:ascii="宋体" w:hAnsi="宋体"/>
          <w:color w:val="auto"/>
          <w:highlight w:val="none"/>
          <w:lang w:eastAsia="zh-CN"/>
        </w:rPr>
        <w:t>投标人</w:t>
      </w:r>
      <w:r>
        <w:rPr>
          <w:rFonts w:hint="eastAsia" w:ascii="宋体" w:hAnsi="宋体"/>
          <w:color w:val="auto"/>
          <w:highlight w:val="none"/>
        </w:rPr>
        <w:t>自身原因而导致无法导入淄博网上开评标系统的，该投标文件视为无效投标文件，将导致其投标被拒绝。</w:t>
      </w:r>
    </w:p>
    <w:p>
      <w:pPr>
        <w:pStyle w:val="6"/>
        <w:pageBreakBefore w:val="0"/>
        <w:wordWrap/>
        <w:topLinePunct w:val="0"/>
        <w:bidi w:val="0"/>
        <w:spacing w:before="0" w:after="0" w:line="560" w:lineRule="exact"/>
        <w:textAlignment w:val="auto"/>
        <w:rPr>
          <w:rFonts w:hint="eastAsia" w:hAnsi="宋体"/>
          <w:color w:val="auto"/>
          <w:highlight w:val="none"/>
        </w:rPr>
      </w:pPr>
      <w:bookmarkStart w:id="127" w:name="_Toc27189"/>
      <w:r>
        <w:rPr>
          <w:rFonts w:hint="eastAsia" w:hAnsi="宋体"/>
          <w:color w:val="auto"/>
          <w:highlight w:val="none"/>
        </w:rPr>
        <w:t>1</w:t>
      </w:r>
      <w:r>
        <w:rPr>
          <w:rFonts w:hint="eastAsia" w:hAnsi="宋体"/>
          <w:color w:val="auto"/>
          <w:highlight w:val="none"/>
          <w:lang w:val="en-US" w:eastAsia="zh-CN"/>
        </w:rPr>
        <w:t>7</w:t>
      </w:r>
      <w:r>
        <w:rPr>
          <w:rFonts w:hint="eastAsia" w:hAnsi="宋体"/>
          <w:color w:val="auto"/>
          <w:highlight w:val="none"/>
        </w:rPr>
        <w:t>.</w:t>
      </w:r>
      <w:bookmarkEnd w:id="123"/>
      <w:bookmarkEnd w:id="124"/>
      <w:bookmarkEnd w:id="125"/>
      <w:bookmarkEnd w:id="126"/>
      <w:r>
        <w:rPr>
          <w:rFonts w:hint="eastAsia" w:hAnsi="宋体"/>
          <w:color w:val="auto"/>
          <w:highlight w:val="none"/>
        </w:rPr>
        <w:t>递交投标文件的截止时间</w:t>
      </w:r>
      <w:bookmarkEnd w:id="12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bookmarkStart w:id="128" w:name="_Toc520356162"/>
      <w:bookmarkStart w:id="129" w:name="_Toc518923081"/>
      <w:bookmarkStart w:id="130" w:name="_Toc46235089"/>
      <w:bookmarkStart w:id="131" w:name="_Toc28398"/>
      <w:bookmarkStart w:id="132" w:name="_Toc12436"/>
      <w:bookmarkStart w:id="133" w:name="_Toc216582809"/>
      <w:bookmarkStart w:id="134" w:name="_Toc520356163"/>
      <w:bookmarkStart w:id="135" w:name="_Toc515647778"/>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color w:val="auto"/>
          <w:sz w:val="24"/>
          <w:highlight w:val="none"/>
          <w:lang w:eastAsia="zh-CN"/>
        </w:rPr>
        <w:t>投标人应当</w:t>
      </w:r>
      <w:r>
        <w:rPr>
          <w:rFonts w:hint="eastAsia" w:ascii="宋体" w:hAnsi="宋体"/>
          <w:color w:val="auto"/>
          <w:sz w:val="24"/>
          <w:highlight w:val="none"/>
        </w:rPr>
        <w:t>在投标截止时间前，</w:t>
      </w:r>
      <w:r>
        <w:rPr>
          <w:rFonts w:ascii="宋体" w:hAnsi="宋体"/>
          <w:color w:val="auto"/>
          <w:sz w:val="24"/>
          <w:highlight w:val="none"/>
        </w:rPr>
        <w:t>将投标文件按照招标文件要求的方式递交</w:t>
      </w:r>
      <w:r>
        <w:rPr>
          <w:rFonts w:hint="eastAsia" w:ascii="宋体" w:hAnsi="宋体"/>
          <w:color w:val="auto"/>
          <w:sz w:val="24"/>
          <w:highlight w:val="none"/>
        </w:rPr>
        <w:t>。</w:t>
      </w:r>
      <w:r>
        <w:rPr>
          <w:rFonts w:hint="eastAsia" w:ascii="宋体" w:hAnsi="宋体"/>
          <w:color w:val="auto"/>
          <w:sz w:val="24"/>
          <w:highlight w:val="none"/>
          <w:lang w:eastAsia="zh-CN"/>
        </w:rPr>
        <w:t>投标人</w:t>
      </w:r>
      <w:r>
        <w:rPr>
          <w:rFonts w:hint="eastAsia" w:ascii="宋体" w:hAnsi="宋体"/>
          <w:color w:val="auto"/>
          <w:sz w:val="24"/>
          <w:highlight w:val="none"/>
        </w:rPr>
        <w:t>递交投标文件的时间和地点详见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.2采购人和</w:t>
      </w:r>
      <w:r>
        <w:rPr>
          <w:rFonts w:ascii="宋体" w:hAnsi="宋体"/>
          <w:color w:val="auto"/>
          <w:sz w:val="24"/>
          <w:highlight w:val="none"/>
        </w:rPr>
        <w:t>采购代理机构</w:t>
      </w:r>
      <w:r>
        <w:rPr>
          <w:rFonts w:hint="eastAsia" w:ascii="宋体" w:hAnsi="宋体"/>
          <w:color w:val="auto"/>
          <w:sz w:val="24"/>
          <w:highlight w:val="none"/>
        </w:rPr>
        <w:t>将拒绝接收在投标截止时间后递交的投标文件。</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.3除</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另有规定外，</w:t>
      </w:r>
      <w:r>
        <w:rPr>
          <w:rFonts w:hint="eastAsia" w:ascii="宋体" w:hAnsi="宋体"/>
          <w:color w:val="auto"/>
          <w:sz w:val="24"/>
          <w:highlight w:val="none"/>
          <w:lang w:eastAsia="zh-CN"/>
        </w:rPr>
        <w:t>投标人</w:t>
      </w:r>
      <w:r>
        <w:rPr>
          <w:rFonts w:hint="eastAsia" w:ascii="宋体" w:hAnsi="宋体"/>
          <w:color w:val="auto"/>
          <w:sz w:val="24"/>
          <w:highlight w:val="none"/>
        </w:rPr>
        <w:t>所递交的投标文件不予退还。</w:t>
      </w:r>
    </w:p>
    <w:bookmarkEnd w:id="128"/>
    <w:bookmarkEnd w:id="129"/>
    <w:bookmarkEnd w:id="130"/>
    <w:p>
      <w:pPr>
        <w:pStyle w:val="6"/>
        <w:pageBreakBefore w:val="0"/>
        <w:wordWrap/>
        <w:topLinePunct w:val="0"/>
        <w:bidi w:val="0"/>
        <w:spacing w:before="0" w:after="0" w:line="560" w:lineRule="exact"/>
        <w:textAlignment w:val="auto"/>
        <w:rPr>
          <w:rFonts w:hint="eastAsia" w:hAnsi="宋体"/>
          <w:color w:val="auto"/>
          <w:highlight w:val="none"/>
        </w:rPr>
      </w:pPr>
      <w:bookmarkStart w:id="136" w:name="_Toc13662"/>
      <w:r>
        <w:rPr>
          <w:rFonts w:hint="eastAsia" w:hAnsi="宋体"/>
          <w:color w:val="auto"/>
          <w:highlight w:val="none"/>
        </w:rPr>
        <w:t>1</w:t>
      </w:r>
      <w:r>
        <w:rPr>
          <w:rFonts w:hint="eastAsia" w:hAnsi="宋体"/>
          <w:color w:val="auto"/>
          <w:highlight w:val="none"/>
          <w:lang w:val="en-US" w:eastAsia="zh-CN"/>
        </w:rPr>
        <w:t>8</w:t>
      </w:r>
      <w:r>
        <w:rPr>
          <w:rFonts w:hint="eastAsia" w:hAnsi="宋体"/>
          <w:color w:val="auto"/>
          <w:highlight w:val="none"/>
        </w:rPr>
        <w:t>.投标文件的接收、修改与撤回</w:t>
      </w:r>
      <w:bookmarkEnd w:id="136"/>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.1采购人或</w:t>
      </w:r>
      <w:r>
        <w:rPr>
          <w:rFonts w:ascii="宋体" w:hAnsi="宋体"/>
          <w:color w:val="auto"/>
          <w:sz w:val="24"/>
          <w:highlight w:val="none"/>
        </w:rPr>
        <w:t>采购代理机构</w:t>
      </w:r>
      <w:r>
        <w:rPr>
          <w:rFonts w:hint="eastAsia" w:ascii="宋体" w:hAnsi="宋体"/>
          <w:color w:val="auto"/>
          <w:sz w:val="24"/>
          <w:highlight w:val="none"/>
        </w:rPr>
        <w:t>将通过淄博市公共资源交易平台系统自动</w:t>
      </w:r>
      <w:r>
        <w:rPr>
          <w:rFonts w:ascii="宋体" w:hAnsi="宋体"/>
          <w:color w:val="auto"/>
          <w:sz w:val="24"/>
          <w:highlight w:val="none"/>
        </w:rPr>
        <w:t>接收</w:t>
      </w:r>
      <w:r>
        <w:rPr>
          <w:rFonts w:hint="eastAsia" w:ascii="宋体" w:hAnsi="宋体"/>
          <w:color w:val="auto"/>
          <w:sz w:val="24"/>
          <w:highlight w:val="none"/>
          <w:lang w:eastAsia="zh-CN"/>
        </w:rPr>
        <w:t>投标人</w:t>
      </w:r>
      <w:r>
        <w:rPr>
          <w:rFonts w:hint="eastAsia" w:ascii="宋体" w:hAnsi="宋体"/>
          <w:color w:val="auto"/>
          <w:sz w:val="24"/>
          <w:highlight w:val="none"/>
        </w:rPr>
        <w:t>上传的</w:t>
      </w:r>
      <w:r>
        <w:rPr>
          <w:rFonts w:ascii="宋体" w:hAnsi="宋体"/>
          <w:color w:val="auto"/>
          <w:sz w:val="24"/>
          <w:highlight w:val="none"/>
        </w:rPr>
        <w:t>投标文件。</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18</w:t>
      </w:r>
      <w:r>
        <w:rPr>
          <w:rFonts w:hint="eastAsia" w:ascii="宋体" w:hAnsi="宋体"/>
          <w:color w:val="auto"/>
          <w:sz w:val="24"/>
          <w:highlight w:val="none"/>
        </w:rPr>
        <w:t>.2</w:t>
      </w:r>
      <w:r>
        <w:rPr>
          <w:rFonts w:ascii="宋体" w:hAnsi="宋体"/>
          <w:color w:val="auto"/>
          <w:sz w:val="24"/>
          <w:highlight w:val="none"/>
        </w:rPr>
        <w:t>递交投标文件以后，如果</w:t>
      </w:r>
      <w:r>
        <w:rPr>
          <w:rFonts w:hint="eastAsia" w:ascii="宋体" w:hAnsi="宋体"/>
          <w:color w:val="auto"/>
          <w:sz w:val="24"/>
          <w:highlight w:val="none"/>
          <w:lang w:eastAsia="zh-CN"/>
        </w:rPr>
        <w:t>投标人</w:t>
      </w:r>
      <w:r>
        <w:rPr>
          <w:rFonts w:ascii="宋体" w:hAnsi="宋体"/>
          <w:color w:val="auto"/>
          <w:sz w:val="24"/>
          <w:highlight w:val="none"/>
        </w:rPr>
        <w:t>要进行撤回的，须在投标截止时间前</w:t>
      </w:r>
      <w:r>
        <w:rPr>
          <w:rFonts w:hint="eastAsia" w:ascii="宋体" w:hAnsi="宋体"/>
          <w:color w:val="auto"/>
          <w:sz w:val="24"/>
          <w:highlight w:val="none"/>
        </w:rPr>
        <w:t>在淄博市公共资源交易平台系统中</w:t>
      </w:r>
      <w:r>
        <w:rPr>
          <w:rFonts w:ascii="宋体" w:hAnsi="宋体"/>
          <w:color w:val="auto"/>
          <w:sz w:val="24"/>
          <w:highlight w:val="none"/>
        </w:rPr>
        <w:t>进行撤回</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.3如果在投标截止时间前需要对已经成功生成并上传淄博市公共资源交易平台系统的电子投标文件进行修改、补充的，</w:t>
      </w:r>
      <w:r>
        <w:rPr>
          <w:rFonts w:hint="eastAsia" w:ascii="宋体" w:hAnsi="宋体"/>
          <w:color w:val="auto"/>
          <w:sz w:val="24"/>
          <w:highlight w:val="none"/>
          <w:lang w:eastAsia="zh-CN"/>
        </w:rPr>
        <w:t>投标人应当</w:t>
      </w:r>
      <w:r>
        <w:rPr>
          <w:rFonts w:hint="eastAsia" w:ascii="宋体" w:hAnsi="宋体"/>
          <w:color w:val="auto"/>
          <w:sz w:val="24"/>
          <w:highlight w:val="none"/>
        </w:rPr>
        <w:t>先撤回原文件，使用自备计算机和投标文件制作软件重新制作生成新的电子投标文件，并在投标截止时间前重新上传。</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.4在投标截止时间之后，</w:t>
      </w:r>
      <w:r>
        <w:rPr>
          <w:rFonts w:hint="eastAsia" w:ascii="宋体" w:hAnsi="宋体"/>
          <w:color w:val="auto"/>
          <w:sz w:val="24"/>
          <w:highlight w:val="none"/>
          <w:lang w:eastAsia="zh-CN"/>
        </w:rPr>
        <w:t>投标人</w:t>
      </w:r>
      <w:r>
        <w:rPr>
          <w:rFonts w:hint="eastAsia" w:ascii="宋体" w:hAnsi="宋体"/>
          <w:color w:val="auto"/>
          <w:sz w:val="24"/>
          <w:highlight w:val="none"/>
        </w:rPr>
        <w:t>不得对其投标文件做任何修改。</w:t>
      </w:r>
    </w:p>
    <w:p>
      <w:pPr>
        <w:pStyle w:val="5"/>
        <w:pageBreakBefore w:val="0"/>
        <w:wordWrap/>
        <w:topLinePunct w:val="0"/>
        <w:bidi w:val="0"/>
        <w:spacing w:line="560" w:lineRule="exact"/>
        <w:ind w:left="0" w:firstLine="562" w:firstLineChars="200"/>
        <w:textAlignment w:val="auto"/>
        <w:rPr>
          <w:rFonts w:hint="eastAsia" w:ascii="宋体" w:hAnsi="宋体"/>
          <w:color w:val="auto"/>
          <w:highlight w:val="none"/>
        </w:rPr>
      </w:pPr>
      <w:bookmarkStart w:id="137" w:name="_Toc2773"/>
      <w:r>
        <w:rPr>
          <w:rFonts w:hint="eastAsia" w:ascii="宋体" w:hAnsi="宋体"/>
          <w:color w:val="auto"/>
          <w:highlight w:val="none"/>
        </w:rPr>
        <w:t>五</w:t>
      </w:r>
      <w:r>
        <w:rPr>
          <w:rFonts w:hint="eastAsia" w:ascii="宋体" w:hAnsi="宋体"/>
          <w:color w:val="auto"/>
          <w:highlight w:val="none"/>
          <w:lang w:eastAsia="zh-CN"/>
        </w:rPr>
        <w:t>、</w:t>
      </w:r>
      <w:r>
        <w:rPr>
          <w:rFonts w:hint="eastAsia" w:ascii="宋体" w:hAnsi="宋体"/>
          <w:color w:val="auto"/>
          <w:highlight w:val="none"/>
        </w:rPr>
        <w:t>开标及评标</w:t>
      </w:r>
      <w:bookmarkEnd w:id="131"/>
      <w:bookmarkEnd w:id="132"/>
      <w:bookmarkEnd w:id="133"/>
      <w:bookmarkEnd w:id="134"/>
      <w:bookmarkEnd w:id="135"/>
      <w:bookmarkEnd w:id="137"/>
    </w:p>
    <w:p>
      <w:pPr>
        <w:pStyle w:val="6"/>
        <w:pageBreakBefore w:val="0"/>
        <w:wordWrap/>
        <w:topLinePunct w:val="0"/>
        <w:bidi w:val="0"/>
        <w:spacing w:before="0" w:after="0" w:line="560" w:lineRule="exact"/>
        <w:textAlignment w:val="auto"/>
        <w:rPr>
          <w:rFonts w:hint="eastAsia" w:hAnsi="宋体"/>
          <w:color w:val="auto"/>
          <w:highlight w:val="none"/>
        </w:rPr>
      </w:pPr>
      <w:bookmarkStart w:id="138" w:name="_Toc520356164"/>
      <w:bookmarkStart w:id="139" w:name="_Toc12360"/>
      <w:bookmarkStart w:id="140" w:name="_Toc518923083"/>
      <w:bookmarkStart w:id="141" w:name="_Toc46235091"/>
      <w:bookmarkStart w:id="142" w:name="_Toc520356165"/>
      <w:bookmarkStart w:id="143" w:name="_Toc19296"/>
      <w:bookmarkStart w:id="144" w:name="_Toc21372"/>
      <w:bookmarkStart w:id="145" w:name="_Toc515647780"/>
      <w:r>
        <w:rPr>
          <w:rFonts w:hint="eastAsia" w:hAnsi="宋体"/>
          <w:color w:val="auto"/>
          <w:highlight w:val="none"/>
        </w:rPr>
        <w:t>1</w:t>
      </w:r>
      <w:r>
        <w:rPr>
          <w:rFonts w:hint="eastAsia" w:hAnsi="宋体"/>
          <w:color w:val="auto"/>
          <w:highlight w:val="none"/>
          <w:lang w:val="en-US" w:eastAsia="zh-CN"/>
        </w:rPr>
        <w:t>9</w:t>
      </w:r>
      <w:r>
        <w:rPr>
          <w:rFonts w:hint="eastAsia" w:hAnsi="宋体"/>
          <w:color w:val="auto"/>
          <w:highlight w:val="none"/>
        </w:rPr>
        <w:t>.开标</w:t>
      </w:r>
      <w:bookmarkEnd w:id="138"/>
      <w:bookmarkEnd w:id="139"/>
      <w:bookmarkEnd w:id="140"/>
      <w:bookmarkEnd w:id="141"/>
    </w:p>
    <w:p>
      <w:pPr>
        <w:pageBreakBefore w:val="0"/>
        <w:wordWrap/>
        <w:topLinePunct w:val="0"/>
        <w:bidi w:val="0"/>
        <w:spacing w:line="560" w:lineRule="exact"/>
        <w:ind w:firstLine="480" w:firstLineChars="200"/>
        <w:jc w:val="left"/>
        <w:textAlignment w:val="auto"/>
        <w:rPr>
          <w:rFonts w:hint="eastAsia" w:ascii="宋体" w:hAnsi="宋体"/>
          <w:snapToGrid w:val="0"/>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9</w:t>
      </w:r>
      <w:r>
        <w:rPr>
          <w:rFonts w:hint="eastAsia" w:ascii="宋体" w:hAnsi="宋体"/>
          <w:color w:val="auto"/>
          <w:sz w:val="24"/>
          <w:highlight w:val="none"/>
        </w:rPr>
        <w:t>.1</w:t>
      </w:r>
      <w:r>
        <w:rPr>
          <w:rFonts w:hint="eastAsia" w:ascii="宋体" w:hAnsi="宋体"/>
          <w:snapToGrid w:val="0"/>
          <w:color w:val="auto"/>
          <w:sz w:val="24"/>
          <w:highlight w:val="none"/>
        </w:rPr>
        <w:t>采购人和</w:t>
      </w:r>
      <w:r>
        <w:rPr>
          <w:rFonts w:ascii="宋体" w:hAnsi="宋体"/>
          <w:snapToGrid w:val="0"/>
          <w:color w:val="auto"/>
          <w:sz w:val="24"/>
          <w:highlight w:val="none"/>
        </w:rPr>
        <w:t>采购代理机构</w:t>
      </w:r>
      <w:r>
        <w:rPr>
          <w:rFonts w:hint="eastAsia" w:ascii="宋体" w:hAnsi="宋体"/>
          <w:snapToGrid w:val="0"/>
          <w:color w:val="auto"/>
          <w:sz w:val="24"/>
          <w:highlight w:val="none"/>
        </w:rPr>
        <w:t>将按</w:t>
      </w:r>
      <w:r>
        <w:rPr>
          <w:rFonts w:hint="eastAsia" w:ascii="宋体" w:hAnsi="宋体"/>
          <w:snapToGrid w:val="0"/>
          <w:color w:val="auto"/>
          <w:sz w:val="24"/>
          <w:highlight w:val="none"/>
          <w:u w:val="single"/>
          <w:lang w:eastAsia="zh-CN"/>
        </w:rPr>
        <w:t>投标人须知资料表</w:t>
      </w:r>
      <w:r>
        <w:rPr>
          <w:rFonts w:hint="eastAsia" w:ascii="宋体" w:hAnsi="宋体"/>
          <w:snapToGrid w:val="0"/>
          <w:color w:val="auto"/>
          <w:sz w:val="24"/>
          <w:highlight w:val="none"/>
        </w:rPr>
        <w:t>规定的开标时间和地点组织开标。</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本项目采用网上开标模式。各</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无需到达开标现场，请在开标前登录淄博市公共资源交易网（http://ggzyjy.zibo.gov.cn/TPFront/）网上开标大厅。</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投标人</w:t>
      </w:r>
      <w:r>
        <w:rPr>
          <w:rFonts w:ascii="宋体" w:hAnsi="宋体" w:cs="宋体"/>
          <w:b w:val="0"/>
          <w:bCs w:val="0"/>
          <w:color w:val="auto"/>
          <w:sz w:val="24"/>
          <w:highlight w:val="none"/>
        </w:rPr>
        <w:t>不足</w:t>
      </w:r>
      <w:r>
        <w:rPr>
          <w:rFonts w:hint="eastAsia" w:ascii="宋体" w:hAnsi="宋体" w:cs="宋体"/>
          <w:b w:val="0"/>
          <w:bCs w:val="0"/>
          <w:color w:val="auto"/>
          <w:sz w:val="24"/>
          <w:highlight w:val="none"/>
        </w:rPr>
        <w:t>3家的，不得开标。</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hint="eastAsia" w:ascii="宋体" w:hAnsi="宋体"/>
          <w:b w:val="0"/>
          <w:bCs w:val="0"/>
          <w:snapToGrid w:val="0"/>
          <w:color w:val="auto"/>
          <w:sz w:val="24"/>
          <w:highlight w:val="none"/>
        </w:rPr>
        <w:t>2</w:t>
      </w:r>
      <w:r>
        <w:rPr>
          <w:rFonts w:hint="eastAsia" w:ascii="宋体" w:hAnsi="宋体" w:cs="宋体"/>
          <w:b w:val="0"/>
          <w:bCs w:val="0"/>
          <w:color w:val="auto"/>
          <w:sz w:val="24"/>
          <w:highlight w:val="none"/>
        </w:rPr>
        <w:t>开标截止时间后，请</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根据网上开标流程进行操作并对投标文件进行解密,以及答疑、澄清等。</w:t>
      </w:r>
      <w:r>
        <w:rPr>
          <w:rFonts w:hint="eastAsia" w:ascii="宋体" w:hAnsi="宋体" w:cs="宋体"/>
          <w:b w:val="0"/>
          <w:bCs w:val="0"/>
          <w:color w:val="auto"/>
          <w:sz w:val="24"/>
          <w:highlight w:val="none"/>
          <w:lang w:val="zh-CN"/>
        </w:rPr>
        <w:t>开标时，由各</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lang w:val="zh-CN"/>
        </w:rPr>
        <w:t>在</w:t>
      </w:r>
      <w:r>
        <w:rPr>
          <w:rFonts w:hint="eastAsia" w:ascii="宋体" w:hAnsi="宋体" w:cs="宋体"/>
          <w:b w:val="0"/>
          <w:bCs w:val="0"/>
          <w:color w:val="auto"/>
          <w:sz w:val="24"/>
          <w:highlight w:val="none"/>
        </w:rPr>
        <w:t>解密开始时间后20分钟内完成解密工作（以网上开标系统解密倒计时为准），</w:t>
      </w:r>
      <w:r>
        <w:rPr>
          <w:rFonts w:hint="eastAsia" w:ascii="宋体" w:hAnsi="宋体" w:cs="宋体"/>
          <w:b w:val="0"/>
          <w:bCs w:val="0"/>
          <w:color w:val="auto"/>
          <w:sz w:val="24"/>
          <w:highlight w:val="none"/>
          <w:lang w:val="zh-CN"/>
        </w:rPr>
        <w:t>因</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lang w:val="zh-CN"/>
        </w:rPr>
        <w:t>自身原因导致</w:t>
      </w:r>
      <w:r>
        <w:rPr>
          <w:rFonts w:hint="eastAsia" w:ascii="宋体" w:hAnsi="宋体" w:cs="宋体"/>
          <w:b w:val="0"/>
          <w:bCs w:val="0"/>
          <w:color w:val="auto"/>
          <w:sz w:val="24"/>
          <w:highlight w:val="none"/>
        </w:rPr>
        <w:t>未在规定时间内成功解密投标文件的，</w:t>
      </w:r>
      <w:r>
        <w:rPr>
          <w:rFonts w:hint="eastAsia" w:ascii="宋体" w:hAnsi="宋体" w:cs="宋体"/>
          <w:b w:val="0"/>
          <w:bCs w:val="0"/>
          <w:color w:val="auto"/>
          <w:sz w:val="24"/>
          <w:highlight w:val="none"/>
          <w:lang w:val="en-US" w:eastAsia="zh-CN"/>
        </w:rPr>
        <w:t>视为撤销其投标文件</w:t>
      </w:r>
      <w:r>
        <w:rPr>
          <w:rFonts w:hint="eastAsia" w:ascii="宋体" w:hAnsi="宋体" w:cs="宋体"/>
          <w:b w:val="0"/>
          <w:bCs w:val="0"/>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b w:val="0"/>
          <w:bCs w:val="0"/>
          <w:snapToGrid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hint="eastAsia" w:ascii="宋体" w:hAnsi="宋体"/>
          <w:b w:val="0"/>
          <w:bCs w:val="0"/>
          <w:snapToGrid w:val="0"/>
          <w:color w:val="auto"/>
          <w:sz w:val="24"/>
          <w:highlight w:val="none"/>
        </w:rPr>
        <w:t>3</w:t>
      </w:r>
      <w:r>
        <w:rPr>
          <w:rFonts w:ascii="宋体" w:hAnsi="宋体"/>
          <w:b w:val="0"/>
          <w:bCs w:val="0"/>
          <w:snapToGrid w:val="0"/>
          <w:color w:val="auto"/>
          <w:sz w:val="24"/>
          <w:highlight w:val="none"/>
        </w:rPr>
        <w:t>采购代理机构</w:t>
      </w:r>
      <w:r>
        <w:rPr>
          <w:rFonts w:hint="eastAsia" w:ascii="宋体" w:hAnsi="宋体"/>
          <w:b w:val="0"/>
          <w:bCs w:val="0"/>
          <w:snapToGrid w:val="0"/>
          <w:color w:val="auto"/>
          <w:sz w:val="24"/>
          <w:highlight w:val="none"/>
        </w:rPr>
        <w:t>将对开标</w:t>
      </w:r>
      <w:r>
        <w:rPr>
          <w:rFonts w:ascii="宋体" w:hAnsi="宋体"/>
          <w:b w:val="0"/>
          <w:bCs w:val="0"/>
          <w:snapToGrid w:val="0"/>
          <w:color w:val="auto"/>
          <w:sz w:val="24"/>
          <w:highlight w:val="none"/>
        </w:rPr>
        <w:t>过程</w:t>
      </w:r>
      <w:r>
        <w:rPr>
          <w:rFonts w:hint="eastAsia" w:ascii="宋体" w:hAnsi="宋体"/>
          <w:b w:val="0"/>
          <w:bCs w:val="0"/>
          <w:snapToGrid w:val="0"/>
          <w:color w:val="auto"/>
          <w:sz w:val="24"/>
          <w:highlight w:val="none"/>
        </w:rPr>
        <w:t>进行记录，并存档备查。</w:t>
      </w:r>
    </w:p>
    <w:p>
      <w:pPr>
        <w:pageBreakBefore w:val="0"/>
        <w:wordWrap/>
        <w:topLinePunct w:val="0"/>
        <w:bidi w:val="0"/>
        <w:spacing w:line="560" w:lineRule="exact"/>
        <w:ind w:firstLine="480" w:firstLineChars="200"/>
        <w:jc w:val="left"/>
        <w:textAlignment w:val="auto"/>
        <w:rPr>
          <w:rFonts w:hint="eastAsia" w:ascii="宋体" w:hAnsi="宋体"/>
          <w:b w:val="0"/>
          <w:bCs w:val="0"/>
          <w:snapToGrid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ascii="宋体" w:hAnsi="宋体"/>
          <w:b w:val="0"/>
          <w:bCs w:val="0"/>
          <w:snapToGrid w:val="0"/>
          <w:color w:val="auto"/>
          <w:sz w:val="24"/>
          <w:highlight w:val="none"/>
        </w:rPr>
        <w:t>4</w:t>
      </w:r>
      <w:r>
        <w:rPr>
          <w:rFonts w:hint="eastAsia" w:ascii="宋体" w:hAnsi="宋体"/>
          <w:b w:val="0"/>
          <w:bCs w:val="0"/>
          <w:snapToGrid w:val="0"/>
          <w:color w:val="auto"/>
          <w:sz w:val="24"/>
          <w:highlight w:val="none"/>
          <w:lang w:val="zh-CN"/>
        </w:rPr>
        <w:t>开标时，采购代理机构将通过网上开评标系统公布投标人名称、投标价格等其它内容。投标人若有报价和优惠未被唱出，应在开标系统内及时声明，否则采购代理机构对此不承担任何责任。</w:t>
      </w:r>
    </w:p>
    <w:p>
      <w:pPr>
        <w:pageBreakBefore w:val="0"/>
        <w:wordWrap/>
        <w:topLinePunct w:val="0"/>
        <w:bidi w:val="0"/>
        <w:spacing w:line="560" w:lineRule="exact"/>
        <w:ind w:firstLine="480" w:firstLineChars="200"/>
        <w:jc w:val="left"/>
        <w:textAlignment w:val="auto"/>
        <w:rPr>
          <w:rFonts w:hint="eastAsia" w:ascii="宋体" w:hAnsi="宋体"/>
          <w:b w:val="0"/>
          <w:bCs w:val="0"/>
          <w:snapToGrid w:val="0"/>
          <w:color w:val="auto"/>
          <w:sz w:val="24"/>
          <w:highlight w:val="none"/>
        </w:rPr>
      </w:pP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对</w:t>
      </w:r>
      <w:r>
        <w:rPr>
          <w:rFonts w:hint="eastAsia" w:ascii="宋体" w:hAnsi="宋体"/>
          <w:b w:val="0"/>
          <w:bCs w:val="0"/>
          <w:snapToGrid w:val="0"/>
          <w:color w:val="auto"/>
          <w:sz w:val="24"/>
          <w:highlight w:val="none"/>
        </w:rPr>
        <w:t>开标过程和开标记录有</w:t>
      </w:r>
      <w:r>
        <w:rPr>
          <w:rFonts w:hint="eastAsia" w:ascii="宋体" w:hAnsi="宋体" w:cs="宋体"/>
          <w:b w:val="0"/>
          <w:bCs w:val="0"/>
          <w:snapToGrid w:val="0"/>
          <w:color w:val="auto"/>
          <w:sz w:val="24"/>
          <w:highlight w:val="none"/>
        </w:rPr>
        <w:t>异议</w:t>
      </w:r>
      <w:r>
        <w:rPr>
          <w:rFonts w:hint="eastAsia" w:ascii="宋体" w:hAnsi="宋体"/>
          <w:b w:val="0"/>
          <w:bCs w:val="0"/>
          <w:snapToGrid w:val="0"/>
          <w:color w:val="auto"/>
          <w:sz w:val="24"/>
          <w:highlight w:val="none"/>
        </w:rPr>
        <w:t>，以及认为采购人、采购代理机构相关工作人员有需要回避的情形的，</w:t>
      </w:r>
      <w:r>
        <w:rPr>
          <w:rFonts w:hint="eastAsia" w:ascii="宋体" w:hAnsi="宋体"/>
          <w:b w:val="0"/>
          <w:bCs w:val="0"/>
          <w:snapToGrid w:val="0"/>
          <w:color w:val="auto"/>
          <w:sz w:val="24"/>
          <w:highlight w:val="none"/>
          <w:lang w:eastAsia="zh-CN"/>
        </w:rPr>
        <w:t>应当</w:t>
      </w:r>
      <w:r>
        <w:rPr>
          <w:rFonts w:hint="eastAsia" w:ascii="宋体" w:hAnsi="宋体"/>
          <w:b w:val="0"/>
          <w:bCs w:val="0"/>
          <w:snapToGrid w:val="0"/>
          <w:color w:val="auto"/>
          <w:sz w:val="24"/>
          <w:highlight w:val="none"/>
        </w:rPr>
        <w:t>在</w:t>
      </w:r>
      <w:r>
        <w:rPr>
          <w:rFonts w:hint="eastAsia" w:ascii="宋体" w:hAnsi="宋体"/>
          <w:b w:val="0"/>
          <w:bCs w:val="0"/>
          <w:snapToGrid w:val="0"/>
          <w:color w:val="auto"/>
          <w:sz w:val="24"/>
          <w:highlight w:val="none"/>
          <w:lang w:val="zh-CN"/>
        </w:rPr>
        <w:t>开标系统</w:t>
      </w:r>
      <w:r>
        <w:rPr>
          <w:rFonts w:hint="eastAsia" w:ascii="宋体" w:hAnsi="宋体"/>
          <w:b w:val="0"/>
          <w:bCs w:val="0"/>
          <w:snapToGrid w:val="0"/>
          <w:color w:val="auto"/>
          <w:sz w:val="24"/>
          <w:highlight w:val="none"/>
        </w:rPr>
        <w:t>中提出询问或者回避申请。</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投标人应当</w:t>
      </w:r>
      <w:r>
        <w:rPr>
          <w:rFonts w:hint="eastAsia" w:ascii="宋体" w:hAnsi="宋体" w:cs="宋体"/>
          <w:b w:val="0"/>
          <w:bCs w:val="0"/>
          <w:color w:val="auto"/>
          <w:sz w:val="24"/>
          <w:highlight w:val="none"/>
        </w:rPr>
        <w:t>在开标前根据“网上开标大厅操作手册（投标人）”（具体操作请参考淄博市公共资源交易网→办事指南→服务指南→网上开标大厅操作手册（投标人））提前调试电脑，技术咨询电话：400-998-0000。</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在项目开评标全过程中，</w:t>
      </w:r>
      <w:r>
        <w:rPr>
          <w:rFonts w:hint="eastAsia" w:ascii="宋体" w:hAnsi="宋体" w:cs="宋体"/>
          <w:b w:val="0"/>
          <w:bCs w:val="0"/>
          <w:color w:val="auto"/>
          <w:sz w:val="24"/>
          <w:highlight w:val="none"/>
          <w:lang w:eastAsia="zh-CN"/>
        </w:rPr>
        <w:t>投标人应当</w:t>
      </w:r>
      <w:r>
        <w:rPr>
          <w:rFonts w:hint="eastAsia" w:ascii="宋体" w:hAnsi="宋体" w:cs="宋体"/>
          <w:b w:val="0"/>
          <w:bCs w:val="0"/>
          <w:color w:val="auto"/>
          <w:sz w:val="24"/>
          <w:highlight w:val="none"/>
        </w:rPr>
        <w:t>保持实时在线状态，参与远程交互的</w:t>
      </w:r>
      <w:r>
        <w:rPr>
          <w:rFonts w:hint="eastAsia" w:ascii="宋体" w:hAnsi="宋体"/>
          <w:b w:val="0"/>
          <w:bCs w:val="0"/>
          <w:snapToGrid w:val="0"/>
          <w:color w:val="auto"/>
          <w:sz w:val="24"/>
          <w:highlight w:val="none"/>
        </w:rPr>
        <w:t>法定代表人（非法人组织的负责人）或其授权代表</w:t>
      </w:r>
      <w:r>
        <w:rPr>
          <w:rFonts w:hint="eastAsia" w:ascii="宋体" w:hAnsi="宋体" w:cs="宋体"/>
          <w:b w:val="0"/>
          <w:bCs w:val="0"/>
          <w:color w:val="auto"/>
          <w:sz w:val="24"/>
          <w:highlight w:val="none"/>
          <w:lang w:eastAsia="zh-CN"/>
        </w:rPr>
        <w:t>应当</w:t>
      </w:r>
      <w:r>
        <w:rPr>
          <w:rFonts w:hint="eastAsia" w:ascii="宋体" w:hAnsi="宋体" w:cs="宋体"/>
          <w:b w:val="0"/>
          <w:bCs w:val="0"/>
          <w:color w:val="auto"/>
          <w:sz w:val="24"/>
          <w:highlight w:val="none"/>
        </w:rPr>
        <w:t>始终为同一个人，中途不得更换，在废标、澄清、提疑、传送文件等</w:t>
      </w:r>
      <w:r>
        <w:rPr>
          <w:rFonts w:hint="eastAsia" w:ascii="宋体" w:hAnsi="宋体" w:cs="宋体"/>
          <w:b w:val="0"/>
          <w:bCs w:val="0"/>
          <w:color w:val="auto"/>
          <w:sz w:val="24"/>
          <w:highlight w:val="none"/>
          <w:lang w:val="en-US" w:eastAsia="zh-CN"/>
        </w:rPr>
        <w:t>情况</w:t>
      </w:r>
      <w:r>
        <w:rPr>
          <w:rFonts w:hint="eastAsia" w:ascii="宋体" w:hAnsi="宋体" w:cs="宋体"/>
          <w:b w:val="0"/>
          <w:bCs w:val="0"/>
          <w:color w:val="auto"/>
          <w:sz w:val="24"/>
          <w:highlight w:val="none"/>
        </w:rPr>
        <w:t>下需要交互时，</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一端参与交互的人员将被视为本项目</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的</w:t>
      </w:r>
      <w:r>
        <w:rPr>
          <w:rFonts w:hint="eastAsia" w:ascii="宋体" w:hAnsi="宋体"/>
          <w:b w:val="0"/>
          <w:bCs w:val="0"/>
          <w:snapToGrid w:val="0"/>
          <w:color w:val="auto"/>
          <w:sz w:val="24"/>
          <w:highlight w:val="none"/>
        </w:rPr>
        <w:t>法定代表人（非法人组织的负责人）或其授权代表</w:t>
      </w:r>
      <w:r>
        <w:rPr>
          <w:rFonts w:hint="eastAsia" w:ascii="宋体" w:hAnsi="宋体" w:cs="宋体"/>
          <w:b w:val="0"/>
          <w:bCs w:val="0"/>
          <w:color w:val="auto"/>
          <w:sz w:val="24"/>
          <w:highlight w:val="none"/>
        </w:rPr>
        <w:t>。</w:t>
      </w:r>
      <w:r>
        <w:rPr>
          <w:rFonts w:hint="eastAsia" w:ascii="宋体" w:hAnsi="宋体"/>
          <w:b w:val="0"/>
          <w:bCs w:val="0"/>
          <w:snapToGrid w:val="0"/>
          <w:color w:val="auto"/>
          <w:sz w:val="24"/>
          <w:highlight w:val="none"/>
        </w:rPr>
        <w:t>评标委员会</w:t>
      </w:r>
      <w:r>
        <w:rPr>
          <w:rFonts w:hint="eastAsia" w:ascii="宋体" w:hAnsi="宋体" w:cs="宋体"/>
          <w:b w:val="0"/>
          <w:bCs w:val="0"/>
          <w:color w:val="auto"/>
          <w:sz w:val="24"/>
          <w:highlight w:val="none"/>
        </w:rPr>
        <w:t>会随时通过网上开评标系统发出询标信息，</w:t>
      </w:r>
      <w:r>
        <w:rPr>
          <w:rFonts w:hint="eastAsia" w:ascii="宋体" w:hAnsi="宋体" w:cs="宋体"/>
          <w:b w:val="0"/>
          <w:bCs w:val="0"/>
          <w:color w:val="auto"/>
          <w:sz w:val="24"/>
          <w:highlight w:val="none"/>
          <w:lang w:eastAsia="zh-CN"/>
        </w:rPr>
        <w:t>投标人应当</w:t>
      </w:r>
      <w:r>
        <w:rPr>
          <w:rFonts w:hint="eastAsia" w:ascii="宋体" w:hAnsi="宋体" w:cs="宋体"/>
          <w:b w:val="0"/>
          <w:bCs w:val="0"/>
          <w:color w:val="auto"/>
          <w:sz w:val="24"/>
          <w:highlight w:val="none"/>
        </w:rPr>
        <w:t>在</w:t>
      </w:r>
      <w:r>
        <w:rPr>
          <w:rFonts w:hint="eastAsia" w:ascii="宋体" w:hAnsi="宋体"/>
          <w:b w:val="0"/>
          <w:bCs w:val="0"/>
          <w:snapToGrid w:val="0"/>
          <w:color w:val="auto"/>
          <w:sz w:val="24"/>
          <w:highlight w:val="none"/>
        </w:rPr>
        <w:t>评标委员会规定时间内通过</w:t>
      </w:r>
      <w:r>
        <w:rPr>
          <w:rFonts w:hint="eastAsia" w:ascii="宋体" w:hAnsi="宋体"/>
          <w:b w:val="0"/>
          <w:bCs w:val="0"/>
          <w:snapToGrid w:val="0"/>
          <w:color w:val="auto"/>
          <w:sz w:val="24"/>
          <w:highlight w:val="none"/>
          <w:lang w:eastAsia="zh-CN"/>
        </w:rPr>
        <w:t>投标人系统</w:t>
      </w:r>
      <w:r>
        <w:rPr>
          <w:rFonts w:hint="eastAsia" w:ascii="宋体" w:hAnsi="宋体"/>
          <w:b w:val="0"/>
          <w:bCs w:val="0"/>
          <w:snapToGrid w:val="0"/>
          <w:color w:val="auto"/>
          <w:sz w:val="24"/>
          <w:highlight w:val="none"/>
        </w:rPr>
        <w:t>进行回</w:t>
      </w:r>
      <w:r>
        <w:rPr>
          <w:rFonts w:hint="eastAsia" w:ascii="宋体" w:hAnsi="宋体" w:cs="宋体"/>
          <w:b w:val="0"/>
          <w:bCs w:val="0"/>
          <w:color w:val="auto"/>
          <w:sz w:val="24"/>
          <w:highlight w:val="none"/>
        </w:rPr>
        <w:t>复，未能按时答复的，评审委员会将视同其放弃澄清、说明、补正等。</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cs="宋体"/>
          <w:b w:val="0"/>
          <w:bCs w:val="0"/>
          <w:color w:val="auto"/>
          <w:sz w:val="24"/>
          <w:highlight w:val="none"/>
        </w:rPr>
        <w:t>本项目下载、上传、开标均通过互联网操作，</w:t>
      </w:r>
      <w:r>
        <w:rPr>
          <w:rFonts w:hint="eastAsia" w:ascii="宋体" w:hAnsi="宋体" w:cs="宋体"/>
          <w:b w:val="0"/>
          <w:bCs w:val="0"/>
          <w:color w:val="auto"/>
          <w:sz w:val="24"/>
          <w:highlight w:val="none"/>
          <w:lang w:eastAsia="zh-CN"/>
        </w:rPr>
        <w:t>投标人应当</w:t>
      </w:r>
      <w:r>
        <w:rPr>
          <w:rFonts w:cs="宋体"/>
          <w:b w:val="0"/>
          <w:bCs w:val="0"/>
          <w:color w:val="auto"/>
          <w:sz w:val="24"/>
          <w:highlight w:val="none"/>
        </w:rPr>
        <w:t xml:space="preserve">充分考虑网络拥堵及平台操作所需时间等因素，保证在开评标期间电脑、网络、预留电话等能够正常使用。 </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因以上原因造成的一切后果各</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自行承担。</w:t>
      </w:r>
    </w:p>
    <w:bookmarkEnd w:id="142"/>
    <w:bookmarkEnd w:id="143"/>
    <w:bookmarkEnd w:id="144"/>
    <w:bookmarkEnd w:id="145"/>
    <w:p>
      <w:pPr>
        <w:pStyle w:val="6"/>
        <w:pageBreakBefore w:val="0"/>
        <w:wordWrap/>
        <w:topLinePunct w:val="0"/>
        <w:bidi w:val="0"/>
        <w:spacing w:before="0" w:after="0" w:line="560" w:lineRule="exact"/>
        <w:textAlignment w:val="auto"/>
        <w:rPr>
          <w:rFonts w:hint="eastAsia" w:hAnsi="宋体"/>
          <w:color w:val="auto"/>
          <w:highlight w:val="none"/>
        </w:rPr>
      </w:pPr>
      <w:bookmarkStart w:id="146" w:name="_Toc518923084"/>
      <w:bookmarkStart w:id="147" w:name="_Toc46235092"/>
      <w:bookmarkStart w:id="148" w:name="_Toc11865"/>
      <w:r>
        <w:rPr>
          <w:rFonts w:hint="eastAsia" w:hAnsi="宋体"/>
          <w:color w:val="auto"/>
          <w:highlight w:val="none"/>
          <w:lang w:val="en-US" w:eastAsia="zh-CN"/>
        </w:rPr>
        <w:t>20</w:t>
      </w:r>
      <w:r>
        <w:rPr>
          <w:rFonts w:hint="eastAsia" w:hAnsi="宋体"/>
          <w:color w:val="auto"/>
          <w:highlight w:val="none"/>
        </w:rPr>
        <w:t>.资格审查</w:t>
      </w:r>
      <w:bookmarkEnd w:id="146"/>
      <w:bookmarkEnd w:id="147"/>
      <w:bookmarkEnd w:id="148"/>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20</w:t>
      </w:r>
      <w:r>
        <w:rPr>
          <w:rFonts w:hint="eastAsia" w:ascii="宋体" w:hAnsi="宋体"/>
          <w:color w:val="auto"/>
          <w:sz w:val="24"/>
          <w:highlight w:val="none"/>
        </w:rPr>
        <w:t>.1采购</w:t>
      </w:r>
      <w:r>
        <w:rPr>
          <w:rFonts w:hint="eastAsia" w:ascii="宋体" w:hAnsi="宋体"/>
          <w:b w:val="0"/>
          <w:bCs w:val="0"/>
          <w:color w:val="auto"/>
          <w:sz w:val="24"/>
          <w:highlight w:val="none"/>
        </w:rPr>
        <w:t>人或采购代理机构依</w:t>
      </w:r>
      <w:r>
        <w:rPr>
          <w:rFonts w:hint="eastAsia" w:ascii="宋体" w:hAnsi="宋体"/>
          <w:color w:val="auto"/>
          <w:sz w:val="24"/>
          <w:highlight w:val="none"/>
        </w:rPr>
        <w:t>据法律法规和招标文件中规定的内</w:t>
      </w:r>
      <w:r>
        <w:rPr>
          <w:rFonts w:ascii="宋体" w:hAnsi="宋体"/>
          <w:color w:val="auto"/>
          <w:sz w:val="24"/>
          <w:highlight w:val="none"/>
        </w:rPr>
        <w:t>容</w:t>
      </w:r>
      <w:r>
        <w:rPr>
          <w:rFonts w:hint="eastAsia" w:ascii="宋体" w:hAnsi="宋体"/>
          <w:color w:val="auto"/>
          <w:sz w:val="24"/>
          <w:highlight w:val="none"/>
        </w:rPr>
        <w:t>，对</w:t>
      </w:r>
      <w:r>
        <w:rPr>
          <w:rFonts w:hint="eastAsia" w:ascii="宋体" w:hAnsi="宋体"/>
          <w:color w:val="auto"/>
          <w:sz w:val="24"/>
          <w:highlight w:val="none"/>
          <w:lang w:eastAsia="zh-CN"/>
        </w:rPr>
        <w:t>投标人</w:t>
      </w:r>
      <w:r>
        <w:rPr>
          <w:rFonts w:hint="eastAsia" w:ascii="宋体" w:hAnsi="宋体"/>
          <w:color w:val="auto"/>
          <w:sz w:val="24"/>
          <w:highlight w:val="none"/>
        </w:rPr>
        <w:t>的资格进行审查。未</w:t>
      </w:r>
      <w:r>
        <w:rPr>
          <w:rFonts w:ascii="宋体" w:hAnsi="宋体"/>
          <w:color w:val="auto"/>
          <w:sz w:val="24"/>
          <w:highlight w:val="none"/>
        </w:rPr>
        <w:t>通过资格审查的</w:t>
      </w:r>
      <w:r>
        <w:rPr>
          <w:rFonts w:hint="eastAsia" w:ascii="宋体" w:hAnsi="宋体"/>
          <w:color w:val="auto"/>
          <w:sz w:val="24"/>
          <w:highlight w:val="none"/>
          <w:lang w:eastAsia="zh-CN"/>
        </w:rPr>
        <w:t>投标人</w:t>
      </w:r>
      <w:r>
        <w:rPr>
          <w:rFonts w:hint="eastAsia" w:ascii="宋体" w:hAnsi="宋体"/>
          <w:color w:val="auto"/>
          <w:sz w:val="24"/>
          <w:highlight w:val="none"/>
        </w:rPr>
        <w:t>不</w:t>
      </w:r>
      <w:r>
        <w:rPr>
          <w:rFonts w:ascii="宋体" w:hAnsi="宋体"/>
          <w:color w:val="auto"/>
          <w:sz w:val="24"/>
          <w:highlight w:val="none"/>
        </w:rPr>
        <w:t>进入评标；</w:t>
      </w:r>
      <w:r>
        <w:rPr>
          <w:rFonts w:hint="eastAsia" w:ascii="宋体" w:hAnsi="宋体"/>
          <w:color w:val="auto"/>
          <w:sz w:val="24"/>
          <w:highlight w:val="none"/>
        </w:rPr>
        <w:t>通过资格审查的</w:t>
      </w:r>
      <w:r>
        <w:rPr>
          <w:rFonts w:hint="eastAsia" w:ascii="宋体" w:hAnsi="宋体"/>
          <w:color w:val="auto"/>
          <w:sz w:val="24"/>
          <w:highlight w:val="none"/>
          <w:lang w:eastAsia="zh-CN"/>
        </w:rPr>
        <w:t>投标人</w:t>
      </w:r>
      <w:r>
        <w:rPr>
          <w:rFonts w:hint="eastAsia" w:ascii="宋体" w:hAnsi="宋体"/>
          <w:color w:val="auto"/>
          <w:sz w:val="24"/>
          <w:highlight w:val="none"/>
        </w:rPr>
        <w:t>不足3家</w:t>
      </w:r>
      <w:r>
        <w:rPr>
          <w:rFonts w:ascii="宋体" w:hAnsi="宋体"/>
          <w:color w:val="auto"/>
          <w:sz w:val="24"/>
          <w:highlight w:val="none"/>
        </w:rPr>
        <w:t>的</w:t>
      </w:r>
      <w:r>
        <w:rPr>
          <w:rFonts w:hint="eastAsia" w:ascii="宋体" w:hAnsi="宋体"/>
          <w:color w:val="auto"/>
          <w:sz w:val="24"/>
          <w:highlight w:val="none"/>
        </w:rPr>
        <w:t>，不得评标。</w:t>
      </w:r>
    </w:p>
    <w:p>
      <w:pPr>
        <w:pageBreakBefore w:val="0"/>
        <w:tabs>
          <w:tab w:val="left" w:pos="0"/>
        </w:tabs>
        <w:wordWrap/>
        <w:topLinePunct w:val="0"/>
        <w:bidi w:val="0"/>
        <w:spacing w:line="560" w:lineRule="exact"/>
        <w:ind w:left="2" w:firstLine="480" w:firstLineChars="200"/>
        <w:textAlignment w:val="auto"/>
        <w:rPr>
          <w:rFonts w:hint="eastAsia" w:ascii="宋体" w:hAnsi="宋体"/>
          <w:b w:val="0"/>
          <w:bCs/>
          <w:color w:val="auto"/>
          <w:sz w:val="24"/>
          <w:highlight w:val="none"/>
        </w:rPr>
      </w:pPr>
      <w:r>
        <w:rPr>
          <w:rFonts w:hint="eastAsia" w:ascii="宋体" w:hAnsi="宋体"/>
          <w:color w:val="auto"/>
          <w:sz w:val="24"/>
          <w:highlight w:val="none"/>
          <w:lang w:val="en-US" w:eastAsia="zh-CN"/>
        </w:rPr>
        <w:t>20</w:t>
      </w:r>
      <w:r>
        <w:rPr>
          <w:rFonts w:ascii="宋体" w:hAnsi="宋体"/>
          <w:color w:val="auto"/>
          <w:sz w:val="24"/>
          <w:highlight w:val="none"/>
        </w:rPr>
        <w:t>.2</w:t>
      </w:r>
      <w:r>
        <w:rPr>
          <w:rFonts w:hint="eastAsia" w:ascii="宋体" w:hAnsi="宋体"/>
          <w:color w:val="auto"/>
          <w:sz w:val="24"/>
          <w:highlight w:val="none"/>
        </w:rPr>
        <w:t>采购人或采购代理机构将按</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中规定的时间查询</w:t>
      </w:r>
      <w:r>
        <w:rPr>
          <w:rFonts w:hint="eastAsia" w:ascii="宋体" w:hAnsi="宋体"/>
          <w:color w:val="auto"/>
          <w:sz w:val="24"/>
          <w:highlight w:val="none"/>
          <w:lang w:eastAsia="zh-CN"/>
        </w:rPr>
        <w:t>投标人</w:t>
      </w:r>
      <w:r>
        <w:rPr>
          <w:rFonts w:hint="eastAsia" w:ascii="宋体" w:hAnsi="宋体"/>
          <w:color w:val="auto"/>
          <w:sz w:val="24"/>
          <w:highlight w:val="none"/>
        </w:rPr>
        <w:t>的信用记录。</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highlight w:val="none"/>
        </w:rPr>
        <w:t>www.ccgp.gov.cn</w:t>
      </w:r>
      <w:r>
        <w:rPr>
          <w:rFonts w:hint="eastAsia" w:ascii="宋体" w:hAnsi="宋体" w:cs="宋体"/>
          <w:color w:val="auto"/>
          <w:highlight w:val="none"/>
        </w:rPr>
        <w:fldChar w:fldCharType="end"/>
      </w:r>
      <w:r>
        <w:rPr>
          <w:rFonts w:hint="eastAsia" w:ascii="宋体" w:hAnsi="宋体" w:cs="宋体"/>
          <w:color w:val="auto"/>
          <w:sz w:val="24"/>
          <w:highlight w:val="none"/>
        </w:rPr>
        <w:t>）被列入政府采购严重违法失信行为记录名单，</w:t>
      </w:r>
      <w:r>
        <w:rPr>
          <w:rFonts w:ascii="宋体" w:hAnsi="宋体" w:cs="宋体"/>
          <w:color w:val="auto"/>
          <w:sz w:val="24"/>
          <w:highlight w:val="none"/>
        </w:rPr>
        <w:t>或</w:t>
      </w:r>
      <w:r>
        <w:rPr>
          <w:rFonts w:hint="eastAsia" w:ascii="宋体" w:hAnsi="宋体" w:cs="宋体"/>
          <w:color w:val="auto"/>
          <w:sz w:val="24"/>
          <w:highlight w:val="none"/>
        </w:rPr>
        <w:t>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www.creditchina.gov.cn</w:t>
      </w:r>
      <w:r>
        <w:rPr>
          <w:rFonts w:hint="eastAsia" w:ascii="宋体" w:hAnsi="宋体" w:cs="宋体"/>
          <w:color w:val="auto"/>
          <w:highlight w:val="none"/>
        </w:rPr>
        <w:fldChar w:fldCharType="end"/>
      </w:r>
      <w:r>
        <w:rPr>
          <w:rFonts w:hint="eastAsia" w:ascii="宋体" w:hAnsi="宋体" w:cs="宋体"/>
          <w:color w:val="auto"/>
          <w:sz w:val="24"/>
          <w:highlight w:val="none"/>
        </w:rPr>
        <w:t>）被列入失信被执行人、重大税收违法案件当事人名单</w:t>
      </w:r>
      <w:r>
        <w:rPr>
          <w:rFonts w:hint="eastAsia" w:ascii="宋体" w:hAnsi="宋体" w:cs="宋体"/>
          <w:color w:val="auto"/>
          <w:sz w:val="24"/>
          <w:highlight w:val="none"/>
          <w:lang w:val="en-US" w:eastAsia="zh-CN"/>
        </w:rPr>
        <w:t>的</w:t>
      </w:r>
      <w:r>
        <w:rPr>
          <w:rFonts w:hint="eastAsia" w:ascii="宋体" w:hAnsi="宋体"/>
          <w:b w:val="0"/>
          <w:bCs/>
          <w:color w:val="auto"/>
          <w:sz w:val="24"/>
          <w:highlight w:val="none"/>
        </w:rPr>
        <w:t>，其</w:t>
      </w:r>
      <w:r>
        <w:rPr>
          <w:rFonts w:hint="eastAsia" w:ascii="宋体" w:hAnsi="宋体"/>
          <w:b w:val="0"/>
          <w:bCs/>
          <w:color w:val="auto"/>
          <w:sz w:val="24"/>
          <w:highlight w:val="none"/>
          <w:lang w:eastAsia="zh-CN"/>
        </w:rPr>
        <w:t>投标</w:t>
      </w:r>
      <w:r>
        <w:rPr>
          <w:rFonts w:hint="eastAsia" w:ascii="宋体" w:hAnsi="宋体"/>
          <w:b w:val="0"/>
          <w:bCs/>
          <w:color w:val="auto"/>
          <w:sz w:val="24"/>
          <w:highlight w:val="none"/>
        </w:rPr>
        <w:t>将</w:t>
      </w:r>
      <w:r>
        <w:rPr>
          <w:rFonts w:hint="eastAsia" w:ascii="宋体" w:hAnsi="宋体"/>
          <w:b w:val="0"/>
          <w:bCs/>
          <w:color w:val="auto"/>
          <w:sz w:val="24"/>
          <w:highlight w:val="none"/>
          <w:lang w:val="en-US" w:eastAsia="zh-CN"/>
        </w:rPr>
        <w:t>被拒绝</w:t>
      </w:r>
      <w:r>
        <w:rPr>
          <w:rFonts w:hint="eastAsia" w:ascii="宋体" w:hAnsi="宋体" w:cs="宋体"/>
          <w:b w:val="0"/>
          <w:bCs/>
          <w:color w:val="auto"/>
          <w:sz w:val="24"/>
          <w:highlight w:val="none"/>
        </w:rPr>
        <w:t>。。</w:t>
      </w:r>
    </w:p>
    <w:p>
      <w:pPr>
        <w:pageBreakBefore w:val="0"/>
        <w:tabs>
          <w:tab w:val="left" w:pos="0"/>
        </w:tabs>
        <w:wordWrap/>
        <w:topLinePunct w:val="0"/>
        <w:bidi w:val="0"/>
        <w:spacing w:line="560" w:lineRule="exact"/>
        <w:ind w:left="2" w:firstLine="480" w:firstLineChars="200"/>
        <w:textAlignment w:val="auto"/>
        <w:rPr>
          <w:rFonts w:hint="eastAsia" w:ascii="宋体" w:hAnsi="宋体"/>
          <w:b w:val="0"/>
          <w:bCs/>
          <w:color w:val="auto"/>
          <w:sz w:val="24"/>
          <w:highlight w:val="none"/>
        </w:rPr>
      </w:pPr>
      <w:r>
        <w:rPr>
          <w:rFonts w:hint="eastAsia" w:ascii="宋体" w:hAnsi="宋体"/>
          <w:b w:val="0"/>
          <w:bCs/>
          <w:color w:val="auto"/>
          <w:sz w:val="24"/>
          <w:highlight w:val="none"/>
        </w:rPr>
        <w:t>以联合体形式参加</w:t>
      </w:r>
      <w:r>
        <w:rPr>
          <w:rFonts w:hint="eastAsia" w:ascii="宋体" w:hAnsi="宋体"/>
          <w:b w:val="0"/>
          <w:bCs/>
          <w:color w:val="auto"/>
          <w:sz w:val="24"/>
          <w:highlight w:val="none"/>
          <w:lang w:eastAsia="zh-CN"/>
        </w:rPr>
        <w:t>投标</w:t>
      </w:r>
      <w:r>
        <w:rPr>
          <w:rFonts w:hint="eastAsia" w:ascii="宋体" w:hAnsi="宋体"/>
          <w:b w:val="0"/>
          <w:bCs/>
          <w:color w:val="auto"/>
          <w:sz w:val="24"/>
          <w:highlight w:val="none"/>
        </w:rPr>
        <w:t>的，联合体任何成员存在以上不良信用记录的，联合体</w:t>
      </w:r>
      <w:r>
        <w:rPr>
          <w:rFonts w:hint="eastAsia" w:ascii="宋体" w:hAnsi="宋体"/>
          <w:b w:val="0"/>
          <w:bCs/>
          <w:color w:val="auto"/>
          <w:sz w:val="24"/>
          <w:highlight w:val="none"/>
          <w:lang w:eastAsia="zh-CN"/>
        </w:rPr>
        <w:t>投标</w:t>
      </w:r>
      <w:r>
        <w:rPr>
          <w:rFonts w:hint="eastAsia" w:ascii="宋体" w:hAnsi="宋体"/>
          <w:b w:val="0"/>
          <w:bCs/>
          <w:color w:val="auto"/>
          <w:sz w:val="24"/>
          <w:highlight w:val="none"/>
        </w:rPr>
        <w:t>将</w:t>
      </w:r>
      <w:r>
        <w:rPr>
          <w:rFonts w:hint="eastAsia" w:ascii="宋体" w:hAnsi="宋体"/>
          <w:b w:val="0"/>
          <w:bCs/>
          <w:color w:val="auto"/>
          <w:sz w:val="24"/>
          <w:highlight w:val="none"/>
          <w:lang w:val="en-US" w:eastAsia="zh-CN"/>
        </w:rPr>
        <w:t>被拒绝</w:t>
      </w:r>
      <w:r>
        <w:rPr>
          <w:rFonts w:hint="eastAsia" w:ascii="宋体" w:hAnsi="宋体"/>
          <w:b w:val="0"/>
          <w:bCs/>
          <w:color w:val="auto"/>
          <w:sz w:val="24"/>
          <w:highlight w:val="none"/>
        </w:rPr>
        <w:t>。</w:t>
      </w:r>
    </w:p>
    <w:p>
      <w:pPr>
        <w:pageBreakBefore w:val="0"/>
        <w:tabs>
          <w:tab w:val="left" w:pos="0"/>
        </w:tabs>
        <w:wordWrap/>
        <w:topLinePunct w:val="0"/>
        <w:bidi w:val="0"/>
        <w:spacing w:line="560" w:lineRule="exact"/>
        <w:ind w:left="2" w:firstLine="480" w:firstLineChars="200"/>
        <w:textAlignment w:val="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20</w:t>
      </w:r>
      <w:r>
        <w:rPr>
          <w:rFonts w:hint="eastAsia" w:ascii="宋体" w:hAnsi="宋体"/>
          <w:b w:val="0"/>
          <w:bCs/>
          <w:color w:val="auto"/>
          <w:sz w:val="24"/>
          <w:highlight w:val="none"/>
        </w:rPr>
        <w:t>.</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采购人或采购代理机构将信用记录查询情况签字并存档备查。</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信用记录情况以采购人或采购代理机构查询结果为准。</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自行提供的与网站信息不一致的其他证明材料亦不作为资格审查的依据。</w:t>
      </w:r>
    </w:p>
    <w:p>
      <w:pPr>
        <w:pageBreakBefore w:val="0"/>
        <w:tabs>
          <w:tab w:val="left" w:pos="0"/>
        </w:tabs>
        <w:wordWrap/>
        <w:topLinePunct w:val="0"/>
        <w:bidi w:val="0"/>
        <w:spacing w:line="560" w:lineRule="exact"/>
        <w:ind w:left="2" w:firstLine="480" w:firstLineChars="200"/>
        <w:textAlignment w:val="auto"/>
        <w:rPr>
          <w:rFonts w:hint="eastAsia" w:ascii="宋体" w:hAnsi="宋体"/>
          <w:b w:val="0"/>
          <w:bCs/>
          <w:color w:val="auto"/>
          <w:sz w:val="24"/>
          <w:highlight w:val="none"/>
        </w:rPr>
      </w:pPr>
      <w:r>
        <w:rPr>
          <w:rFonts w:hint="eastAsia" w:ascii="宋体" w:hAnsi="宋体"/>
          <w:b w:val="0"/>
          <w:bCs/>
          <w:color w:val="auto"/>
          <w:sz w:val="24"/>
          <w:highlight w:val="none"/>
        </w:rPr>
        <w:t>在本</w:t>
      </w:r>
      <w:r>
        <w:rPr>
          <w:rFonts w:hint="eastAsia" w:ascii="宋体" w:hAnsi="宋体"/>
          <w:b w:val="0"/>
          <w:bCs/>
          <w:color w:val="auto"/>
          <w:sz w:val="24"/>
          <w:highlight w:val="none"/>
          <w:lang w:val="en-US" w:eastAsia="zh-CN"/>
        </w:rPr>
        <w:t>招标</w:t>
      </w:r>
      <w:r>
        <w:rPr>
          <w:rFonts w:hint="eastAsia" w:ascii="宋体" w:hAnsi="宋体"/>
          <w:b w:val="0"/>
          <w:bCs/>
          <w:color w:val="auto"/>
          <w:sz w:val="24"/>
          <w:highlight w:val="none"/>
        </w:rPr>
        <w:t>文件规定的查询时间之后，网站信息发生的任何变更均不再作为评审依据。</w:t>
      </w:r>
    </w:p>
    <w:p>
      <w:pPr>
        <w:pageBreakBefore w:val="0"/>
        <w:tabs>
          <w:tab w:val="left" w:pos="0"/>
        </w:tabs>
        <w:wordWrap/>
        <w:topLinePunct w:val="0"/>
        <w:bidi w:val="0"/>
        <w:spacing w:line="560" w:lineRule="exact"/>
        <w:ind w:left="2" w:firstLine="480" w:firstLineChars="200"/>
        <w:textAlignment w:val="auto"/>
        <w:rPr>
          <w:rFonts w:ascii="宋体" w:hAnsi="宋体"/>
          <w:b w:val="0"/>
          <w:bCs/>
          <w:snapToGrid w:val="0"/>
          <w:color w:val="auto"/>
          <w:sz w:val="24"/>
          <w:highlight w:val="none"/>
        </w:rPr>
      </w:pPr>
      <w:r>
        <w:rPr>
          <w:rFonts w:hint="eastAsia" w:ascii="宋体" w:hAnsi="宋体" w:cs="宋体"/>
          <w:b w:val="0"/>
          <w:bCs/>
          <w:color w:val="auto"/>
          <w:sz w:val="24"/>
          <w:highlight w:val="none"/>
          <w:lang w:eastAsia="zh-CN"/>
        </w:rPr>
        <w:t>投标人</w:t>
      </w:r>
      <w:r>
        <w:rPr>
          <w:rFonts w:hint="eastAsia" w:ascii="宋体" w:hAnsi="宋体" w:cs="宋体"/>
          <w:b w:val="0"/>
          <w:bCs/>
          <w:color w:val="auto"/>
          <w:sz w:val="24"/>
          <w:highlight w:val="none"/>
        </w:rPr>
        <w:t>自行提供的与网站信息不一致的其他证明材料不作为资格审查</w:t>
      </w:r>
      <w:r>
        <w:rPr>
          <w:rFonts w:ascii="宋体" w:hAnsi="宋体" w:cs="宋体"/>
          <w:b w:val="0"/>
          <w:bCs/>
          <w:color w:val="auto"/>
          <w:sz w:val="24"/>
          <w:highlight w:val="none"/>
        </w:rPr>
        <w:t>的</w:t>
      </w:r>
      <w:r>
        <w:rPr>
          <w:rFonts w:hint="eastAsia" w:ascii="宋体" w:hAnsi="宋体" w:cs="宋体"/>
          <w:b w:val="0"/>
          <w:bCs/>
          <w:color w:val="auto"/>
          <w:sz w:val="24"/>
          <w:highlight w:val="none"/>
        </w:rPr>
        <w:t>依据。</w:t>
      </w:r>
    </w:p>
    <w:p>
      <w:pPr>
        <w:pStyle w:val="6"/>
        <w:pageBreakBefore w:val="0"/>
        <w:wordWrap/>
        <w:topLinePunct w:val="0"/>
        <w:bidi w:val="0"/>
        <w:spacing w:before="0" w:after="0" w:line="560" w:lineRule="exact"/>
        <w:textAlignment w:val="auto"/>
        <w:rPr>
          <w:rFonts w:hint="eastAsia" w:hAnsi="宋体"/>
          <w:color w:val="auto"/>
          <w:highlight w:val="none"/>
        </w:rPr>
      </w:pPr>
      <w:bookmarkStart w:id="149" w:name="_Toc2327"/>
      <w:bookmarkStart w:id="150" w:name="_Toc520356166"/>
      <w:bookmarkStart w:id="151" w:name="_Toc19949"/>
      <w:bookmarkStart w:id="152" w:name="_Toc515647781"/>
      <w:bookmarkStart w:id="153" w:name="_Toc28479"/>
      <w:r>
        <w:rPr>
          <w:rFonts w:hint="eastAsia" w:hAnsi="宋体"/>
          <w:color w:val="auto"/>
          <w:highlight w:val="none"/>
        </w:rPr>
        <w:t>2</w:t>
      </w:r>
      <w:r>
        <w:rPr>
          <w:rFonts w:hint="eastAsia" w:hAnsi="宋体"/>
          <w:color w:val="auto"/>
          <w:highlight w:val="none"/>
          <w:lang w:val="en-US" w:eastAsia="zh-CN"/>
        </w:rPr>
        <w:t>1</w:t>
      </w:r>
      <w:r>
        <w:rPr>
          <w:rFonts w:hint="eastAsia" w:hAnsi="宋体"/>
          <w:color w:val="auto"/>
          <w:highlight w:val="none"/>
        </w:rPr>
        <w:t>.组建评标委员会</w:t>
      </w:r>
      <w:bookmarkEnd w:id="149"/>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ascii="宋体" w:hAnsi="宋体"/>
          <w:color w:val="auto"/>
          <w:sz w:val="24"/>
          <w:highlight w:val="none"/>
        </w:rPr>
        <w:t>.</w:t>
      </w:r>
      <w:r>
        <w:rPr>
          <w:rFonts w:hint="eastAsia" w:ascii="宋体" w:hAnsi="宋体"/>
          <w:color w:val="auto"/>
          <w:sz w:val="24"/>
          <w:highlight w:val="none"/>
        </w:rPr>
        <w:t>1按照《政府采购评审专家管理办法》</w:t>
      </w:r>
      <w:r>
        <w:rPr>
          <w:rFonts w:hint="eastAsia" w:ascii="宋体" w:hAnsi="宋体"/>
          <w:b w:val="0"/>
          <w:bCs w:val="0"/>
          <w:color w:val="auto"/>
          <w:sz w:val="24"/>
          <w:highlight w:val="none"/>
        </w:rPr>
        <w:t>财库</w:t>
      </w:r>
      <w:r>
        <w:rPr>
          <w:rFonts w:hint="eastAsia" w:ascii="宋体" w:hAnsi="宋体" w:cs="宋体"/>
          <w:b w:val="0"/>
          <w:bCs w:val="0"/>
          <w:color w:val="auto"/>
          <w:sz w:val="24"/>
          <w:highlight w:val="none"/>
        </w:rPr>
        <w:t>〔201</w:t>
      </w:r>
      <w:r>
        <w:rPr>
          <w:rFonts w:hint="eastAsia" w:ascii="宋体" w:hAnsi="宋体" w:cs="宋体"/>
          <w:b w:val="0"/>
          <w:bCs w:val="0"/>
          <w:color w:val="auto"/>
          <w:sz w:val="24"/>
          <w:highlight w:val="none"/>
          <w:lang w:val="en-US" w:eastAsia="zh-CN"/>
        </w:rPr>
        <w:t>6</w:t>
      </w:r>
      <w:r>
        <w:rPr>
          <w:rFonts w:hint="eastAsia" w:ascii="宋体" w:hAnsi="宋体" w:cs="宋体"/>
          <w:b w:val="0"/>
          <w:bCs w:val="0"/>
          <w:color w:val="auto"/>
          <w:sz w:val="24"/>
          <w:highlight w:val="none"/>
        </w:rPr>
        <w:t>〕</w:t>
      </w:r>
      <w:r>
        <w:rPr>
          <w:rFonts w:hint="eastAsia" w:ascii="宋体" w:hAnsi="宋体"/>
          <w:b w:val="0"/>
          <w:bCs w:val="0"/>
          <w:color w:val="auto"/>
          <w:sz w:val="24"/>
          <w:highlight w:val="none"/>
        </w:rPr>
        <w:t>198号）、《山东省政府采购评审专家管理实施办法》鲁财采</w:t>
      </w:r>
      <w:r>
        <w:rPr>
          <w:rFonts w:hint="eastAsia" w:ascii="宋体" w:hAnsi="宋体" w:cs="宋体"/>
          <w:b w:val="0"/>
          <w:bCs w:val="0"/>
          <w:color w:val="auto"/>
          <w:sz w:val="24"/>
          <w:highlight w:val="none"/>
        </w:rPr>
        <w:t>〔201</w:t>
      </w:r>
      <w:r>
        <w:rPr>
          <w:rFonts w:hint="eastAsia" w:ascii="宋体" w:hAnsi="宋体" w:cs="宋体"/>
          <w:b w:val="0"/>
          <w:bCs w:val="0"/>
          <w:color w:val="auto"/>
          <w:sz w:val="24"/>
          <w:highlight w:val="none"/>
          <w:lang w:val="en-US" w:eastAsia="zh-CN"/>
        </w:rPr>
        <w:t>8</w:t>
      </w:r>
      <w:r>
        <w:rPr>
          <w:rFonts w:hint="eastAsia" w:ascii="宋体" w:hAnsi="宋体" w:cs="宋体"/>
          <w:b w:val="0"/>
          <w:bCs w:val="0"/>
          <w:color w:val="auto"/>
          <w:sz w:val="24"/>
          <w:highlight w:val="none"/>
        </w:rPr>
        <w:t>〕</w:t>
      </w:r>
      <w:r>
        <w:rPr>
          <w:rFonts w:hint="eastAsia" w:ascii="宋体" w:hAnsi="宋体"/>
          <w:b w:val="0"/>
          <w:bCs w:val="0"/>
          <w:color w:val="auto"/>
          <w:sz w:val="24"/>
          <w:highlight w:val="none"/>
        </w:rPr>
        <w:t>66号）、《山东省政府采购评审专家抽取规则》鲁财采</w:t>
      </w:r>
      <w:r>
        <w:rPr>
          <w:rFonts w:hint="eastAsia" w:ascii="宋体" w:hAnsi="宋体" w:cs="宋体"/>
          <w:b w:val="0"/>
          <w:bCs w:val="0"/>
          <w:color w:val="auto"/>
          <w:sz w:val="24"/>
          <w:highlight w:val="none"/>
        </w:rPr>
        <w:t>〔201</w:t>
      </w: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w:t>
      </w:r>
      <w:r>
        <w:rPr>
          <w:rFonts w:hint="eastAsia" w:ascii="宋体" w:hAnsi="宋体"/>
          <w:b w:val="0"/>
          <w:bCs w:val="0"/>
          <w:color w:val="auto"/>
          <w:sz w:val="24"/>
          <w:highlight w:val="none"/>
        </w:rPr>
        <w:t>64号）及本项目本级</w:t>
      </w:r>
      <w:r>
        <w:rPr>
          <w:rFonts w:ascii="宋体" w:hAnsi="宋体"/>
          <w:b w:val="0"/>
          <w:bCs w:val="0"/>
          <w:color w:val="auto"/>
          <w:sz w:val="24"/>
          <w:highlight w:val="none"/>
        </w:rPr>
        <w:t>和上</w:t>
      </w:r>
      <w:r>
        <w:rPr>
          <w:rFonts w:ascii="宋体" w:hAnsi="宋体"/>
          <w:color w:val="auto"/>
          <w:sz w:val="24"/>
          <w:highlight w:val="none"/>
        </w:rPr>
        <w:t>级财政部门</w:t>
      </w:r>
      <w:r>
        <w:rPr>
          <w:rFonts w:hint="eastAsia" w:ascii="宋体" w:hAnsi="宋体"/>
          <w:color w:val="auto"/>
          <w:sz w:val="24"/>
          <w:highlight w:val="none"/>
        </w:rPr>
        <w:t>的有关规定依法组建的</w:t>
      </w:r>
      <w:r>
        <w:rPr>
          <w:rFonts w:ascii="宋体" w:hAnsi="宋体"/>
          <w:color w:val="auto"/>
          <w:sz w:val="24"/>
          <w:highlight w:val="none"/>
        </w:rPr>
        <w:t>评标委员会</w:t>
      </w:r>
      <w:r>
        <w:rPr>
          <w:rFonts w:hint="eastAsia" w:ascii="宋体" w:hAnsi="宋体"/>
          <w:color w:val="auto"/>
          <w:sz w:val="24"/>
          <w:highlight w:val="none"/>
        </w:rPr>
        <w:t>，负责评标工作。评标委员会由采购人代表</w:t>
      </w:r>
      <w:r>
        <w:rPr>
          <w:rFonts w:hint="eastAsia" w:ascii="宋体" w:hAnsi="宋体"/>
          <w:color w:val="auto"/>
          <w:sz w:val="24"/>
          <w:highlight w:val="none"/>
          <w:u w:val="single"/>
          <w:lang w:val="en-US" w:eastAsia="zh-CN"/>
        </w:rPr>
        <w:t>1</w:t>
      </w:r>
      <w:r>
        <w:rPr>
          <w:rFonts w:hint="eastAsia" w:ascii="宋体" w:hAnsi="宋体"/>
          <w:color w:val="auto"/>
          <w:sz w:val="24"/>
          <w:highlight w:val="none"/>
        </w:rPr>
        <w:t>人及评审专家</w:t>
      </w:r>
      <w:r>
        <w:rPr>
          <w:rFonts w:hint="eastAsia" w:ascii="宋体" w:hAnsi="宋体"/>
          <w:color w:val="auto"/>
          <w:sz w:val="24"/>
          <w:highlight w:val="none"/>
          <w:u w:val="single"/>
          <w:lang w:val="en-US" w:eastAsia="zh-CN"/>
        </w:rPr>
        <w:t>4</w:t>
      </w:r>
      <w:r>
        <w:rPr>
          <w:rFonts w:hint="eastAsia" w:ascii="宋体" w:hAnsi="宋体"/>
          <w:color w:val="auto"/>
          <w:sz w:val="24"/>
          <w:highlight w:val="none"/>
        </w:rPr>
        <w:t>人组成。</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2评标委员会具有依据招标文件进行独立评标的权力，且不受外界任何因素的干扰。评标委员会成员需对评标结果独立写出评审意见，并承担责任。评委成员若拒绝在评标报告上签字且不陈述其不同意理由的，视为同意和接受。</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.3评标委员会的职责：</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（1）审查投标文件是否符合招标文件要求；</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（2）要求</w:t>
      </w:r>
      <w:r>
        <w:rPr>
          <w:rFonts w:hint="eastAsia" w:ascii="宋体" w:hAnsi="宋体"/>
          <w:color w:val="auto"/>
          <w:sz w:val="24"/>
          <w:highlight w:val="none"/>
          <w:lang w:eastAsia="zh-CN"/>
        </w:rPr>
        <w:t>投标人</w:t>
      </w:r>
      <w:r>
        <w:rPr>
          <w:rFonts w:hint="eastAsia" w:ascii="宋体" w:hAnsi="宋体"/>
          <w:color w:val="auto"/>
          <w:sz w:val="24"/>
          <w:highlight w:val="none"/>
        </w:rPr>
        <w:t>对投标文件有关事项做出解释或者澄清；</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（3）按照招标文件规定的评分标准进行评比和打分；</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（4）推荐中标候选人名单，或者受采购人委托按照事先确定的办法直接确定中标人；</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（5）向</w:t>
      </w:r>
      <w:r>
        <w:rPr>
          <w:rFonts w:hint="eastAsia" w:ascii="宋体" w:hAnsi="宋体"/>
          <w:color w:val="auto"/>
          <w:sz w:val="24"/>
          <w:highlight w:val="none"/>
          <w:lang w:val="en-US" w:eastAsia="zh-CN"/>
        </w:rPr>
        <w:t>采购</w:t>
      </w:r>
      <w:r>
        <w:rPr>
          <w:rFonts w:hint="eastAsia" w:ascii="宋体" w:hAnsi="宋体"/>
          <w:color w:val="auto"/>
          <w:sz w:val="24"/>
          <w:highlight w:val="none"/>
        </w:rPr>
        <w:t>单位或者有关部门报告非法干预评标工作的行为。</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.4评标委员会的义务：</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（1）遵纪守法，客观、公正、廉洁地履行职责；</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（2）按照招标文件规定的评标方法和评标标准进行评标，对评标意见承担个人责任；</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（3）对评标过程和结果，以及</w:t>
      </w:r>
      <w:r>
        <w:rPr>
          <w:rFonts w:hint="eastAsia" w:ascii="宋体" w:hAnsi="宋体"/>
          <w:color w:val="auto"/>
          <w:sz w:val="24"/>
          <w:highlight w:val="none"/>
          <w:lang w:eastAsia="zh-CN"/>
        </w:rPr>
        <w:t>投标人</w:t>
      </w:r>
      <w:r>
        <w:rPr>
          <w:rFonts w:hint="eastAsia" w:ascii="宋体" w:hAnsi="宋体"/>
          <w:color w:val="auto"/>
          <w:sz w:val="24"/>
          <w:highlight w:val="none"/>
        </w:rPr>
        <w:t>的商业秘密保密；</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w:t>
      </w:r>
      <w:r>
        <w:rPr>
          <w:rFonts w:hint="eastAsia" w:ascii="宋体" w:hAnsi="宋体" w:cs="宋体"/>
          <w:color w:val="auto"/>
          <w:sz w:val="24"/>
          <w:highlight w:val="none"/>
        </w:rPr>
        <w:t>参与评审报告的起草；</w:t>
      </w:r>
    </w:p>
    <w:p>
      <w:pPr>
        <w:pageBreakBefore w:val="0"/>
        <w:wordWrap/>
        <w:topLinePunct w:val="0"/>
        <w:bidi w:val="0"/>
        <w:spacing w:line="56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（5）配合</w:t>
      </w:r>
      <w:r>
        <w:rPr>
          <w:rFonts w:hint="eastAsia" w:ascii="宋体" w:hAnsi="宋体"/>
          <w:color w:val="auto"/>
          <w:sz w:val="24"/>
          <w:highlight w:val="none"/>
          <w:lang w:val="en-US" w:eastAsia="zh-CN"/>
        </w:rPr>
        <w:t>采购</w:t>
      </w:r>
      <w:r>
        <w:rPr>
          <w:rFonts w:hint="eastAsia" w:ascii="宋体" w:hAnsi="宋体"/>
          <w:color w:val="auto"/>
          <w:sz w:val="24"/>
          <w:highlight w:val="none"/>
        </w:rPr>
        <w:t>单位答复</w:t>
      </w:r>
      <w:r>
        <w:rPr>
          <w:rFonts w:hint="eastAsia" w:ascii="宋体" w:hAnsi="宋体"/>
          <w:color w:val="auto"/>
          <w:sz w:val="24"/>
          <w:highlight w:val="none"/>
          <w:lang w:eastAsia="zh-CN"/>
        </w:rPr>
        <w:t>投标人</w:t>
      </w:r>
      <w:r>
        <w:rPr>
          <w:rFonts w:hint="eastAsia" w:ascii="宋体" w:hAnsi="宋体"/>
          <w:color w:val="auto"/>
          <w:sz w:val="24"/>
          <w:highlight w:val="none"/>
        </w:rPr>
        <w:t>提出的质疑</w:t>
      </w:r>
      <w:r>
        <w:rPr>
          <w:rFonts w:hint="eastAsia" w:ascii="宋体" w:hAnsi="宋体"/>
          <w:color w:val="auto"/>
          <w:sz w:val="24"/>
          <w:highlight w:val="none"/>
          <w:lang w:eastAsia="zh-CN"/>
        </w:rPr>
        <w:t>；</w:t>
      </w:r>
    </w:p>
    <w:p>
      <w:pPr>
        <w:pageBreakBefore w:val="0"/>
        <w:wordWrap/>
        <w:topLinePunct w:val="0"/>
        <w:bidi w:val="0"/>
        <w:spacing w:line="56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（6）配合财政部门的投诉处理工作</w:t>
      </w:r>
      <w:r>
        <w:rPr>
          <w:rFonts w:hint="eastAsia" w:ascii="宋体" w:hAnsi="宋体"/>
          <w:color w:val="auto"/>
          <w:sz w:val="24"/>
          <w:highlight w:val="none"/>
          <w:lang w:eastAsia="zh-CN"/>
        </w:rPr>
        <w:t>。</w:t>
      </w:r>
    </w:p>
    <w:p>
      <w:pPr>
        <w:pStyle w:val="6"/>
        <w:pageBreakBefore w:val="0"/>
        <w:wordWrap/>
        <w:topLinePunct w:val="0"/>
        <w:bidi w:val="0"/>
        <w:spacing w:before="0" w:after="0" w:line="560" w:lineRule="exact"/>
        <w:textAlignment w:val="auto"/>
        <w:rPr>
          <w:rFonts w:hint="eastAsia" w:hAnsi="宋体"/>
          <w:color w:val="auto"/>
          <w:highlight w:val="none"/>
        </w:rPr>
      </w:pPr>
      <w:bookmarkStart w:id="154" w:name="_Toc22905"/>
      <w:r>
        <w:rPr>
          <w:rFonts w:hint="eastAsia" w:hAnsi="宋体"/>
          <w:color w:val="auto"/>
          <w:highlight w:val="none"/>
        </w:rPr>
        <w:t>2</w:t>
      </w:r>
      <w:r>
        <w:rPr>
          <w:rFonts w:hint="eastAsia" w:hAnsi="宋体"/>
          <w:color w:val="auto"/>
          <w:highlight w:val="none"/>
          <w:lang w:val="en-US" w:eastAsia="zh-CN"/>
        </w:rPr>
        <w:t>2</w:t>
      </w:r>
      <w:r>
        <w:rPr>
          <w:rFonts w:hint="eastAsia" w:hAnsi="宋体"/>
          <w:color w:val="auto"/>
          <w:highlight w:val="none"/>
        </w:rPr>
        <w:t>.投标文件</w:t>
      </w:r>
      <w:bookmarkEnd w:id="150"/>
      <w:r>
        <w:rPr>
          <w:rFonts w:hint="eastAsia" w:hAnsi="宋体"/>
          <w:color w:val="auto"/>
          <w:highlight w:val="none"/>
        </w:rPr>
        <w:t>符合性审查与澄清</w:t>
      </w:r>
      <w:bookmarkEnd w:id="151"/>
      <w:bookmarkEnd w:id="152"/>
      <w:bookmarkEnd w:id="153"/>
      <w:bookmarkEnd w:id="154"/>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.1符合性审查是</w:t>
      </w:r>
      <w:r>
        <w:rPr>
          <w:rFonts w:ascii="宋体" w:hAnsi="宋体"/>
          <w:color w:val="auto"/>
          <w:sz w:val="24"/>
          <w:highlight w:val="none"/>
        </w:rPr>
        <w:t>指</w:t>
      </w:r>
      <w:r>
        <w:rPr>
          <w:rFonts w:hint="eastAsia" w:ascii="宋体" w:hAnsi="宋体"/>
          <w:color w:val="auto"/>
          <w:sz w:val="24"/>
          <w:highlight w:val="none"/>
        </w:rPr>
        <w:t>依据招标文件的规定，从投标文件的有效性和完整性对招标文件的</w:t>
      </w:r>
      <w:r>
        <w:rPr>
          <w:rFonts w:hint="eastAsia" w:ascii="宋体" w:hAnsi="宋体"/>
          <w:color w:val="auto"/>
          <w:sz w:val="24"/>
          <w:highlight w:val="none"/>
          <w:lang w:eastAsia="zh-CN"/>
        </w:rPr>
        <w:t>投标</w:t>
      </w:r>
      <w:r>
        <w:rPr>
          <w:rFonts w:hint="eastAsia" w:ascii="宋体" w:hAnsi="宋体"/>
          <w:color w:val="auto"/>
          <w:sz w:val="24"/>
          <w:highlight w:val="none"/>
        </w:rPr>
        <w:t>程度进行审查，以确定是否对招标文件的实质性要求做出响</w:t>
      </w:r>
      <w:r>
        <w:rPr>
          <w:rFonts w:hint="eastAsia" w:ascii="宋体" w:hAnsi="宋体"/>
          <w:color w:val="auto"/>
          <w:sz w:val="24"/>
          <w:highlight w:val="none"/>
          <w:lang w:eastAsia="zh-CN"/>
        </w:rPr>
        <w:t>应</w:t>
      </w:r>
      <w:r>
        <w:rPr>
          <w:rFonts w:hint="eastAsia" w:ascii="宋体" w:hAnsi="宋体"/>
          <w:color w:val="auto"/>
          <w:sz w:val="24"/>
          <w:highlight w:val="none"/>
        </w:rPr>
        <w:t>。</w:t>
      </w:r>
      <w:bookmarkStart w:id="155" w:name="_Hlt522424701"/>
      <w:bookmarkEnd w:id="155"/>
      <w:bookmarkStart w:id="156" w:name="_Toc52035616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.2投标文件的澄清</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.2.1在评标期间，评标委员会将通过网上开评标系统要求</w:t>
      </w:r>
      <w:r>
        <w:rPr>
          <w:rFonts w:hint="eastAsia" w:ascii="宋体" w:hAnsi="宋体"/>
          <w:color w:val="auto"/>
          <w:sz w:val="24"/>
          <w:highlight w:val="none"/>
          <w:lang w:eastAsia="zh-CN"/>
        </w:rPr>
        <w:t>投标人</w:t>
      </w:r>
      <w:r>
        <w:rPr>
          <w:rFonts w:hint="eastAsia" w:ascii="宋体" w:hAnsi="宋体"/>
          <w:color w:val="auto"/>
          <w:sz w:val="24"/>
          <w:highlight w:val="none"/>
        </w:rPr>
        <w:t>对其投标文件中含义不明确、对同类问题表述不一致或者有明显文字和计算错误的内容，以及评标委员会认为</w:t>
      </w:r>
      <w:r>
        <w:rPr>
          <w:rFonts w:hint="eastAsia" w:ascii="宋体" w:hAnsi="宋体"/>
          <w:color w:val="auto"/>
          <w:sz w:val="24"/>
          <w:highlight w:val="none"/>
          <w:lang w:eastAsia="zh-CN"/>
        </w:rPr>
        <w:t>投标人</w:t>
      </w:r>
      <w:r>
        <w:rPr>
          <w:rFonts w:hint="eastAsia" w:ascii="宋体" w:hAnsi="宋体"/>
          <w:color w:val="auto"/>
          <w:sz w:val="24"/>
          <w:highlight w:val="none"/>
        </w:rPr>
        <w:t>的报价明显低于其他通过符合性检查</w:t>
      </w:r>
      <w:r>
        <w:rPr>
          <w:rFonts w:hint="eastAsia" w:ascii="宋体" w:hAnsi="宋体"/>
          <w:color w:val="auto"/>
          <w:sz w:val="24"/>
          <w:highlight w:val="none"/>
          <w:lang w:eastAsia="zh-CN"/>
        </w:rPr>
        <w:t>投标人</w:t>
      </w:r>
      <w:r>
        <w:rPr>
          <w:rFonts w:hint="eastAsia" w:ascii="宋体" w:hAnsi="宋体"/>
          <w:color w:val="auto"/>
          <w:sz w:val="24"/>
          <w:highlight w:val="none"/>
        </w:rPr>
        <w:t>的报价，有可能影响履约的</w:t>
      </w:r>
      <w:r>
        <w:rPr>
          <w:rFonts w:ascii="宋体" w:hAnsi="宋体"/>
          <w:color w:val="auto"/>
          <w:sz w:val="24"/>
          <w:highlight w:val="none"/>
        </w:rPr>
        <w:t>情况</w:t>
      </w:r>
      <w:r>
        <w:rPr>
          <w:rFonts w:hint="eastAsia" w:ascii="宋体" w:hAnsi="宋体"/>
          <w:color w:val="auto"/>
          <w:sz w:val="24"/>
          <w:highlight w:val="none"/>
        </w:rPr>
        <w:t>作必要的澄清、说明或补正。</w:t>
      </w:r>
      <w:r>
        <w:rPr>
          <w:rFonts w:hint="eastAsia" w:ascii="宋体" w:hAnsi="宋体"/>
          <w:color w:val="auto"/>
          <w:sz w:val="24"/>
          <w:highlight w:val="none"/>
          <w:lang w:eastAsia="zh-CN"/>
        </w:rPr>
        <w:t>投标人</w:t>
      </w:r>
      <w:r>
        <w:rPr>
          <w:rFonts w:hint="eastAsia" w:ascii="宋体" w:hAnsi="宋体"/>
          <w:color w:val="auto"/>
          <w:sz w:val="24"/>
          <w:highlight w:val="none"/>
        </w:rPr>
        <w:t>的澄清、说明或补正</w:t>
      </w:r>
      <w:r>
        <w:rPr>
          <w:rFonts w:hint="eastAsia" w:ascii="宋体" w:hAnsi="宋体"/>
          <w:color w:val="auto"/>
          <w:sz w:val="24"/>
          <w:highlight w:val="none"/>
          <w:lang w:eastAsia="zh-CN"/>
        </w:rPr>
        <w:t>应当</w:t>
      </w:r>
      <w:r>
        <w:rPr>
          <w:rFonts w:hint="eastAsia" w:ascii="宋体" w:hAnsi="宋体"/>
          <w:color w:val="auto"/>
          <w:sz w:val="24"/>
          <w:highlight w:val="none"/>
        </w:rPr>
        <w:t>在评标委员会规定的时间内通过网上开评标系统进行，并不得超出投标文件范围或者改变投标文件的实质性内容。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.2.2</w:t>
      </w:r>
      <w:r>
        <w:rPr>
          <w:rFonts w:hint="eastAsia" w:ascii="宋体" w:hAnsi="宋体"/>
          <w:color w:val="auto"/>
          <w:sz w:val="24"/>
          <w:highlight w:val="none"/>
          <w:lang w:eastAsia="zh-CN"/>
        </w:rPr>
        <w:t>投标人</w:t>
      </w:r>
      <w:r>
        <w:rPr>
          <w:rFonts w:hint="eastAsia" w:ascii="宋体" w:hAnsi="宋体"/>
          <w:color w:val="auto"/>
          <w:sz w:val="24"/>
          <w:highlight w:val="none"/>
        </w:rPr>
        <w:t>的澄清、说明或补正将作为投标文件的一部分。</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.2.3任何澄清和必要的解释说明的书面答复均需加盖</w:t>
      </w:r>
      <w:r>
        <w:rPr>
          <w:rFonts w:hint="eastAsia" w:ascii="宋体" w:hAnsi="宋体"/>
          <w:color w:val="auto"/>
          <w:sz w:val="24"/>
          <w:highlight w:val="none"/>
          <w:lang w:eastAsia="zh-CN"/>
        </w:rPr>
        <w:t>投标人</w:t>
      </w:r>
      <w:r>
        <w:rPr>
          <w:rFonts w:hint="eastAsia" w:ascii="宋体" w:hAnsi="宋体"/>
          <w:color w:val="auto"/>
          <w:sz w:val="24"/>
          <w:highlight w:val="none"/>
        </w:rPr>
        <w:t>公章及法定代表人（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）或其授权代表签章，否则，评标委员会有权不予认可。</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.3投标文件报价出现前后不一致的，按照下列规定修正：</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（1）投标文件中开标一览表内容与投标文件中</w:t>
      </w:r>
      <w:r>
        <w:rPr>
          <w:rFonts w:hint="eastAsia" w:ascii="宋体" w:hAnsi="宋体"/>
          <w:color w:val="auto"/>
          <w:sz w:val="24"/>
          <w:highlight w:val="none"/>
          <w:lang w:eastAsia="zh-CN"/>
        </w:rPr>
        <w:t>相应的</w:t>
      </w:r>
      <w:r>
        <w:rPr>
          <w:rFonts w:hint="eastAsia" w:ascii="宋体" w:hAnsi="宋体"/>
          <w:color w:val="auto"/>
          <w:sz w:val="24"/>
          <w:highlight w:val="none"/>
        </w:rPr>
        <w:t>内容不一致的，以开标一览表为准；</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（2）大写金额和小写金额不一致的，以大写金额为准；</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（3）单价金额小数点或者百分比有明显错位的，以开标一览表的总价为准，并修改单价；</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（4）总价金额与按单价汇总金额不一致的，以单价金额计算结果为准。</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同时出现两种以上不一致的，按照前款规定的顺序进行修正。修正后的报价按照第21</w:t>
      </w:r>
      <w:r>
        <w:rPr>
          <w:rFonts w:ascii="宋体" w:hAnsi="宋体"/>
          <w:color w:val="auto"/>
          <w:sz w:val="24"/>
          <w:highlight w:val="none"/>
        </w:rPr>
        <w:t>.2</w:t>
      </w:r>
      <w:r>
        <w:rPr>
          <w:rFonts w:hint="eastAsia" w:ascii="宋体" w:hAnsi="宋体"/>
          <w:color w:val="auto"/>
          <w:sz w:val="24"/>
          <w:highlight w:val="none"/>
        </w:rPr>
        <w:t>条的规定经</w:t>
      </w:r>
      <w:r>
        <w:rPr>
          <w:rFonts w:hint="eastAsia" w:ascii="宋体" w:hAnsi="宋体"/>
          <w:color w:val="auto"/>
          <w:sz w:val="24"/>
          <w:highlight w:val="none"/>
          <w:lang w:eastAsia="zh-CN"/>
        </w:rPr>
        <w:t>投标人</w:t>
      </w:r>
      <w:r>
        <w:rPr>
          <w:rFonts w:hint="eastAsia" w:ascii="宋体" w:hAnsi="宋体"/>
          <w:color w:val="auto"/>
          <w:sz w:val="24"/>
          <w:highlight w:val="none"/>
        </w:rPr>
        <w:t>确认后产生约束力，</w:t>
      </w:r>
      <w:r>
        <w:rPr>
          <w:rFonts w:hint="eastAsia" w:ascii="宋体" w:hAnsi="宋体"/>
          <w:color w:val="auto"/>
          <w:sz w:val="24"/>
          <w:highlight w:val="none"/>
          <w:lang w:eastAsia="zh-CN"/>
        </w:rPr>
        <w:t>投标人</w:t>
      </w:r>
      <w:r>
        <w:rPr>
          <w:rFonts w:hint="eastAsia" w:ascii="宋体" w:hAnsi="宋体"/>
          <w:color w:val="auto"/>
          <w:sz w:val="24"/>
          <w:highlight w:val="none"/>
        </w:rPr>
        <w:t>不确认的，其投标将被认定为</w:t>
      </w:r>
      <w:r>
        <w:rPr>
          <w:rFonts w:hint="eastAsia" w:ascii="宋体" w:hAnsi="宋体"/>
          <w:bCs/>
          <w:color w:val="auto"/>
          <w:sz w:val="24"/>
          <w:highlight w:val="none"/>
        </w:rPr>
        <w:t>投标无效</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对不同文字文本投标文件的解释发生异议的，以中文文本为准。</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如一个分包内只有一种产品，不同</w:t>
      </w:r>
      <w:r>
        <w:rPr>
          <w:rFonts w:hint="eastAsia" w:ascii="宋体" w:hAnsi="宋体"/>
          <w:color w:val="auto"/>
          <w:sz w:val="24"/>
          <w:highlight w:val="none"/>
          <w:lang w:eastAsia="zh-CN"/>
        </w:rPr>
        <w:t>投标人</w:t>
      </w:r>
      <w:r>
        <w:rPr>
          <w:rFonts w:ascii="宋体" w:hAnsi="宋体"/>
          <w:color w:val="auto"/>
          <w:sz w:val="24"/>
          <w:highlight w:val="none"/>
        </w:rPr>
        <w:t>所投产品为</w:t>
      </w:r>
      <w:r>
        <w:rPr>
          <w:rFonts w:hint="eastAsia" w:ascii="宋体" w:hAnsi="宋体"/>
          <w:color w:val="auto"/>
          <w:sz w:val="24"/>
          <w:highlight w:val="none"/>
        </w:rPr>
        <w:t>同一品牌的</w:t>
      </w:r>
      <w:r>
        <w:rPr>
          <w:rFonts w:ascii="宋体" w:hAnsi="宋体"/>
          <w:color w:val="auto"/>
          <w:sz w:val="24"/>
          <w:highlight w:val="none"/>
        </w:rPr>
        <w:t>，核心产品的确定见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w:t>
      </w:r>
      <w:r>
        <w:rPr>
          <w:rFonts w:hint="eastAsia" w:ascii="宋体" w:hAnsi="宋体"/>
          <w:color w:val="auto"/>
          <w:sz w:val="24"/>
          <w:highlight w:val="none"/>
        </w:rPr>
        <w:t>按</w:t>
      </w:r>
      <w:r>
        <w:rPr>
          <w:rFonts w:ascii="宋体" w:hAnsi="宋体"/>
          <w:color w:val="auto"/>
          <w:sz w:val="24"/>
          <w:highlight w:val="none"/>
        </w:rPr>
        <w:t>如下方式处理：</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2</w:t>
      </w:r>
      <w:r>
        <w:rPr>
          <w:rFonts w:ascii="宋体" w:hAnsi="宋体"/>
          <w:color w:val="auto"/>
          <w:sz w:val="24"/>
          <w:highlight w:val="none"/>
        </w:rPr>
        <w:t>.4.</w:t>
      </w:r>
      <w:r>
        <w:rPr>
          <w:rFonts w:hint="eastAsia" w:ascii="宋体" w:hAnsi="宋体"/>
          <w:color w:val="auto"/>
          <w:sz w:val="24"/>
          <w:highlight w:val="none"/>
        </w:rPr>
        <w:t>1</w:t>
      </w:r>
      <w:r>
        <w:rPr>
          <w:rFonts w:ascii="宋体" w:hAnsi="宋体"/>
          <w:b w:val="0"/>
          <w:bCs/>
          <w:color w:val="auto"/>
          <w:sz w:val="24"/>
          <w:highlight w:val="none"/>
        </w:rPr>
        <w:t>使用</w:t>
      </w:r>
      <w:r>
        <w:rPr>
          <w:rFonts w:hint="eastAsia" w:ascii="宋体" w:hAnsi="宋体"/>
          <w:b w:val="0"/>
          <w:bCs/>
          <w:color w:val="auto"/>
          <w:sz w:val="24"/>
          <w:highlight w:val="none"/>
        </w:rPr>
        <w:t>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b w:val="0"/>
          <w:bCs/>
          <w:color w:val="auto"/>
          <w:sz w:val="24"/>
          <w:highlight w:val="none"/>
        </w:rPr>
        <w:t>使用综合评分法，</w:t>
      </w:r>
      <w:r>
        <w:rPr>
          <w:rFonts w:ascii="宋体" w:hAnsi="宋体" w:cs="Helvetica"/>
          <w:b w:val="0"/>
          <w:bCs/>
          <w:color w:val="auto"/>
          <w:sz w:val="24"/>
          <w:highlight w:val="none"/>
        </w:rPr>
        <w:t>提供相</w:t>
      </w:r>
      <w:r>
        <w:rPr>
          <w:rFonts w:ascii="宋体" w:hAnsi="宋体" w:cs="Helvetica"/>
          <w:color w:val="auto"/>
          <w:sz w:val="24"/>
          <w:highlight w:val="none"/>
        </w:rPr>
        <w:t>同品牌产品且通过资格审查、符合性审查的不同</w:t>
      </w:r>
      <w:r>
        <w:rPr>
          <w:rFonts w:hint="eastAsia" w:ascii="宋体" w:hAnsi="宋体" w:cs="Helvetica"/>
          <w:color w:val="auto"/>
          <w:sz w:val="24"/>
          <w:highlight w:val="none"/>
          <w:lang w:eastAsia="zh-CN"/>
        </w:rPr>
        <w:t>投标人</w:t>
      </w:r>
      <w:r>
        <w:rPr>
          <w:rFonts w:ascii="宋体" w:hAnsi="宋体" w:cs="Helvetica"/>
          <w:color w:val="auto"/>
          <w:sz w:val="24"/>
          <w:highlight w:val="none"/>
        </w:rPr>
        <w:t>参加同一合同项下投标的，按一家</w:t>
      </w:r>
      <w:r>
        <w:rPr>
          <w:rFonts w:hint="eastAsia" w:ascii="宋体" w:hAnsi="宋体" w:cs="Helvetica"/>
          <w:color w:val="auto"/>
          <w:sz w:val="24"/>
          <w:highlight w:val="none"/>
          <w:lang w:eastAsia="zh-CN"/>
        </w:rPr>
        <w:t>投标人</w:t>
      </w:r>
      <w:r>
        <w:rPr>
          <w:rFonts w:ascii="宋体" w:hAnsi="宋体" w:cs="Helvetica"/>
          <w:color w:val="auto"/>
          <w:sz w:val="24"/>
          <w:highlight w:val="none"/>
        </w:rPr>
        <w:t>计算，评审后得分最高的同品牌</w:t>
      </w:r>
      <w:r>
        <w:rPr>
          <w:rFonts w:hint="eastAsia" w:ascii="宋体" w:hAnsi="宋体" w:cs="Helvetica"/>
          <w:color w:val="auto"/>
          <w:sz w:val="24"/>
          <w:highlight w:val="none"/>
          <w:lang w:eastAsia="zh-CN"/>
        </w:rPr>
        <w:t>投标人</w:t>
      </w:r>
      <w:r>
        <w:rPr>
          <w:rFonts w:ascii="宋体" w:hAnsi="宋体" w:cs="Helvetica"/>
          <w:color w:val="auto"/>
          <w:sz w:val="24"/>
          <w:highlight w:val="none"/>
        </w:rPr>
        <w:t>获得中标人推荐资格；评审得分相同的，由采购人或者采购人委托评标委员会按照招标文件规定的方式确定一个</w:t>
      </w:r>
      <w:r>
        <w:rPr>
          <w:rFonts w:hint="eastAsia" w:ascii="宋体" w:hAnsi="宋体" w:cs="Helvetica"/>
          <w:color w:val="auto"/>
          <w:sz w:val="24"/>
          <w:highlight w:val="none"/>
          <w:lang w:eastAsia="zh-CN"/>
        </w:rPr>
        <w:t>投标人</w:t>
      </w:r>
      <w:r>
        <w:rPr>
          <w:rFonts w:ascii="宋体" w:hAnsi="宋体" w:cs="Helvetica"/>
          <w:color w:val="auto"/>
          <w:sz w:val="24"/>
          <w:highlight w:val="none"/>
        </w:rPr>
        <w:t>获得中标人推荐资格，招标文件未规定的采取随机抽取方式确定，其他同品牌</w:t>
      </w:r>
      <w:r>
        <w:rPr>
          <w:rFonts w:hint="eastAsia" w:ascii="宋体" w:hAnsi="宋体" w:cs="Helvetica"/>
          <w:color w:val="auto"/>
          <w:sz w:val="24"/>
          <w:highlight w:val="none"/>
          <w:lang w:eastAsia="zh-CN"/>
        </w:rPr>
        <w:t>投标人</w:t>
      </w:r>
      <w:r>
        <w:rPr>
          <w:rFonts w:ascii="宋体" w:hAnsi="宋体" w:cs="Helvetica"/>
          <w:color w:val="auto"/>
          <w:sz w:val="24"/>
          <w:highlight w:val="none"/>
        </w:rPr>
        <w:t>不作为中标候选人。</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.5如</w:t>
      </w:r>
      <w:r>
        <w:rPr>
          <w:rFonts w:ascii="宋体" w:hAnsi="宋体"/>
          <w:color w:val="auto"/>
          <w:sz w:val="24"/>
          <w:highlight w:val="none"/>
        </w:rPr>
        <w:t>一个</w:t>
      </w:r>
      <w:r>
        <w:rPr>
          <w:rFonts w:hint="eastAsia" w:ascii="宋体" w:hAnsi="宋体"/>
          <w:color w:val="auto"/>
          <w:sz w:val="24"/>
          <w:highlight w:val="none"/>
        </w:rPr>
        <w:t>分包</w:t>
      </w:r>
      <w:r>
        <w:rPr>
          <w:rFonts w:ascii="宋体" w:hAnsi="宋体"/>
          <w:color w:val="auto"/>
          <w:sz w:val="24"/>
          <w:highlight w:val="none"/>
        </w:rPr>
        <w:t>内</w:t>
      </w:r>
      <w:r>
        <w:rPr>
          <w:rFonts w:hint="eastAsia" w:ascii="宋体" w:hAnsi="宋体"/>
          <w:color w:val="auto"/>
          <w:sz w:val="24"/>
          <w:highlight w:val="none"/>
        </w:rPr>
        <w:t>包含</w:t>
      </w:r>
      <w:r>
        <w:rPr>
          <w:rFonts w:ascii="宋体" w:hAnsi="宋体"/>
          <w:color w:val="auto"/>
          <w:sz w:val="24"/>
          <w:highlight w:val="none"/>
        </w:rPr>
        <w:t>多种产品的，</w:t>
      </w:r>
      <w:r>
        <w:rPr>
          <w:rFonts w:hint="eastAsia" w:ascii="宋体" w:hAnsi="宋体"/>
          <w:color w:val="auto"/>
          <w:sz w:val="24"/>
          <w:highlight w:val="none"/>
        </w:rPr>
        <w:t>采购人</w:t>
      </w:r>
      <w:r>
        <w:rPr>
          <w:rFonts w:ascii="宋体" w:hAnsi="宋体"/>
          <w:color w:val="auto"/>
          <w:sz w:val="24"/>
          <w:highlight w:val="none"/>
        </w:rPr>
        <w:t>或采购代理机构将在</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中载明</w:t>
      </w:r>
      <w:r>
        <w:rPr>
          <w:rFonts w:ascii="宋体" w:hAnsi="宋体"/>
          <w:color w:val="auto"/>
          <w:sz w:val="24"/>
          <w:highlight w:val="none"/>
        </w:rPr>
        <w:t>核心产品，</w:t>
      </w:r>
      <w:r>
        <w:rPr>
          <w:rFonts w:hint="eastAsia" w:ascii="宋体" w:hAnsi="宋体"/>
          <w:color w:val="auto"/>
          <w:sz w:val="24"/>
          <w:highlight w:val="none"/>
        </w:rPr>
        <w:t>多家</w:t>
      </w:r>
      <w:r>
        <w:rPr>
          <w:rFonts w:hint="eastAsia" w:ascii="宋体" w:hAnsi="宋体"/>
          <w:color w:val="auto"/>
          <w:sz w:val="24"/>
          <w:highlight w:val="none"/>
          <w:lang w:eastAsia="zh-CN"/>
        </w:rPr>
        <w:t>投标人</w:t>
      </w:r>
      <w:r>
        <w:rPr>
          <w:rFonts w:hint="eastAsia" w:ascii="宋体" w:hAnsi="宋体"/>
          <w:color w:val="auto"/>
          <w:sz w:val="24"/>
          <w:highlight w:val="none"/>
        </w:rPr>
        <w:t>提供的核心产品品牌相同的，按第2</w:t>
      </w:r>
      <w:r>
        <w:rPr>
          <w:rFonts w:hint="eastAsia" w:ascii="宋体" w:hAnsi="宋体"/>
          <w:color w:val="auto"/>
          <w:sz w:val="24"/>
          <w:highlight w:val="none"/>
          <w:lang w:val="en-US" w:eastAsia="zh-CN"/>
        </w:rPr>
        <w:t>2</w:t>
      </w:r>
      <w:r>
        <w:rPr>
          <w:rFonts w:ascii="宋体" w:hAnsi="宋体"/>
          <w:color w:val="auto"/>
          <w:sz w:val="24"/>
          <w:highlight w:val="none"/>
        </w:rPr>
        <w:t>.4</w:t>
      </w:r>
      <w:r>
        <w:rPr>
          <w:rFonts w:hint="eastAsia" w:ascii="宋体" w:hAnsi="宋体"/>
          <w:color w:val="auto"/>
          <w:sz w:val="24"/>
          <w:highlight w:val="none"/>
        </w:rPr>
        <w:t>条规定处理。</w:t>
      </w:r>
    </w:p>
    <w:p>
      <w:pPr>
        <w:pStyle w:val="6"/>
        <w:pageBreakBefore w:val="0"/>
        <w:wordWrap/>
        <w:topLinePunct w:val="0"/>
        <w:bidi w:val="0"/>
        <w:spacing w:before="0" w:after="0" w:line="560" w:lineRule="exact"/>
        <w:textAlignment w:val="auto"/>
        <w:rPr>
          <w:rFonts w:hint="eastAsia" w:hAnsi="宋体"/>
          <w:color w:val="auto"/>
          <w:highlight w:val="none"/>
        </w:rPr>
      </w:pPr>
      <w:bookmarkStart w:id="157" w:name="_Toc515647782"/>
      <w:bookmarkStart w:id="158" w:name="_Toc26670"/>
      <w:bookmarkStart w:id="159" w:name="_Toc9469"/>
      <w:bookmarkStart w:id="160" w:name="_Toc6364"/>
      <w:r>
        <w:rPr>
          <w:rFonts w:hint="eastAsia" w:hAnsi="宋体"/>
          <w:color w:val="auto"/>
          <w:highlight w:val="none"/>
        </w:rPr>
        <w:t>2</w:t>
      </w:r>
      <w:r>
        <w:rPr>
          <w:rFonts w:hint="eastAsia" w:hAnsi="宋体"/>
          <w:color w:val="auto"/>
          <w:highlight w:val="none"/>
          <w:lang w:val="en-US" w:eastAsia="zh-CN"/>
        </w:rPr>
        <w:t>3</w:t>
      </w:r>
      <w:r>
        <w:rPr>
          <w:rFonts w:hint="eastAsia" w:hAnsi="宋体"/>
          <w:color w:val="auto"/>
          <w:highlight w:val="none"/>
        </w:rPr>
        <w:t>.投标偏离</w:t>
      </w:r>
      <w:bookmarkEnd w:id="157"/>
      <w:bookmarkEnd w:id="158"/>
      <w:bookmarkEnd w:id="159"/>
      <w:bookmarkEnd w:id="160"/>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评标委员会可以接受投标文件中不构成实质性偏离的不正规或不一致。</w:t>
      </w:r>
    </w:p>
    <w:p>
      <w:pPr>
        <w:pStyle w:val="6"/>
        <w:pageBreakBefore w:val="0"/>
        <w:wordWrap/>
        <w:topLinePunct w:val="0"/>
        <w:bidi w:val="0"/>
        <w:spacing w:before="0" w:after="0" w:line="560" w:lineRule="exact"/>
        <w:textAlignment w:val="auto"/>
        <w:rPr>
          <w:rFonts w:hint="eastAsia" w:hAnsi="宋体"/>
          <w:color w:val="auto"/>
          <w:highlight w:val="none"/>
        </w:rPr>
      </w:pPr>
      <w:bookmarkStart w:id="161" w:name="_Toc515647783"/>
      <w:bookmarkStart w:id="162" w:name="_Toc6092"/>
      <w:bookmarkStart w:id="163" w:name="_Toc4950"/>
      <w:bookmarkStart w:id="164" w:name="_Toc6002"/>
      <w:r>
        <w:rPr>
          <w:rFonts w:hint="eastAsia" w:hAnsi="宋体"/>
          <w:color w:val="auto"/>
          <w:highlight w:val="none"/>
        </w:rPr>
        <w:t>2</w:t>
      </w:r>
      <w:r>
        <w:rPr>
          <w:rFonts w:hint="eastAsia" w:hAnsi="宋体"/>
          <w:color w:val="auto"/>
          <w:highlight w:val="none"/>
          <w:lang w:val="en-US" w:eastAsia="zh-CN"/>
        </w:rPr>
        <w:t>4</w:t>
      </w:r>
      <w:r>
        <w:rPr>
          <w:rFonts w:hint="eastAsia" w:hAnsi="宋体"/>
          <w:color w:val="auto"/>
          <w:highlight w:val="none"/>
        </w:rPr>
        <w:t>.投标</w:t>
      </w:r>
      <w:bookmarkEnd w:id="161"/>
      <w:r>
        <w:rPr>
          <w:rFonts w:hint="eastAsia" w:hAnsi="宋体"/>
          <w:color w:val="auto"/>
          <w:highlight w:val="none"/>
        </w:rPr>
        <w:t>无效</w:t>
      </w:r>
      <w:bookmarkEnd w:id="162"/>
      <w:bookmarkEnd w:id="163"/>
      <w:bookmarkEnd w:id="164"/>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在比较与评价之前，根据本须知的规定，评标委员会要审查每份投标文件是否实质上响</w:t>
      </w:r>
      <w:r>
        <w:rPr>
          <w:rFonts w:hint="eastAsia" w:ascii="宋体" w:hAnsi="宋体"/>
          <w:color w:val="auto"/>
          <w:sz w:val="24"/>
          <w:highlight w:val="none"/>
          <w:lang w:eastAsia="zh-CN"/>
        </w:rPr>
        <w:t>应</w:t>
      </w:r>
      <w:r>
        <w:rPr>
          <w:rFonts w:hint="eastAsia" w:ascii="宋体" w:hAnsi="宋体"/>
          <w:color w:val="auto"/>
          <w:sz w:val="24"/>
          <w:highlight w:val="none"/>
        </w:rPr>
        <w:t>了招标文件的要求。</w:t>
      </w:r>
      <w:r>
        <w:rPr>
          <w:rFonts w:hint="eastAsia" w:ascii="宋体" w:hAnsi="宋体"/>
          <w:color w:val="auto"/>
          <w:sz w:val="24"/>
          <w:highlight w:val="none"/>
          <w:lang w:eastAsia="zh-CN"/>
        </w:rPr>
        <w:t>投标人</w:t>
      </w:r>
      <w:r>
        <w:rPr>
          <w:rFonts w:hint="eastAsia" w:ascii="宋体" w:hAnsi="宋体"/>
          <w:color w:val="auto"/>
          <w:sz w:val="24"/>
          <w:highlight w:val="none"/>
        </w:rPr>
        <w:t>不得通过修正或撤销不符合要求的偏离从而使其投标成为实质上响</w:t>
      </w:r>
      <w:r>
        <w:rPr>
          <w:rFonts w:hint="eastAsia" w:ascii="宋体" w:hAnsi="宋体"/>
          <w:color w:val="auto"/>
          <w:sz w:val="24"/>
          <w:highlight w:val="none"/>
          <w:lang w:eastAsia="zh-CN"/>
        </w:rPr>
        <w:t>应</w:t>
      </w:r>
      <w:r>
        <w:rPr>
          <w:rFonts w:hint="eastAsia" w:ascii="宋体" w:hAnsi="宋体"/>
          <w:color w:val="auto"/>
          <w:sz w:val="24"/>
          <w:highlight w:val="none"/>
        </w:rPr>
        <w:t>的投标。</w:t>
      </w:r>
    </w:p>
    <w:p>
      <w:pPr>
        <w:pStyle w:val="8"/>
        <w:pageBreakBefore w:val="0"/>
        <w:wordWrap/>
        <w:topLinePunct w:val="0"/>
        <w:bidi w:val="0"/>
        <w:spacing w:line="560" w:lineRule="exact"/>
        <w:ind w:firstLine="480" w:firstLineChars="200"/>
        <w:jc w:val="left"/>
        <w:textAlignment w:val="auto"/>
        <w:rPr>
          <w:rFonts w:hint="eastAsia"/>
          <w:color w:val="auto"/>
          <w:szCs w:val="21"/>
          <w:highlight w:val="none"/>
        </w:rPr>
      </w:pPr>
      <w:r>
        <w:rPr>
          <w:rFonts w:hint="eastAsia"/>
          <w:color w:val="auto"/>
          <w:highlight w:val="none"/>
        </w:rPr>
        <w:t>评标委员会决定投标的响</w:t>
      </w:r>
      <w:r>
        <w:rPr>
          <w:rFonts w:hint="eastAsia"/>
          <w:color w:val="auto"/>
          <w:highlight w:val="none"/>
          <w:lang w:eastAsia="zh-CN"/>
        </w:rPr>
        <w:t>应</w:t>
      </w:r>
      <w:r>
        <w:rPr>
          <w:rFonts w:hint="eastAsia"/>
          <w:color w:val="auto"/>
          <w:highlight w:val="none"/>
        </w:rPr>
        <w:t>性只根据招标</w:t>
      </w:r>
      <w:r>
        <w:rPr>
          <w:color w:val="auto"/>
          <w:highlight w:val="none"/>
        </w:rPr>
        <w:t>文件要求</w:t>
      </w:r>
      <w:r>
        <w:rPr>
          <w:rFonts w:hint="eastAsia"/>
          <w:color w:val="auto"/>
          <w:highlight w:val="none"/>
        </w:rPr>
        <w:t>、投标文件内容</w:t>
      </w:r>
      <w:r>
        <w:rPr>
          <w:color w:val="auto"/>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如发现下列情况之一的，其投标将被认定为</w:t>
      </w:r>
      <w:r>
        <w:rPr>
          <w:rFonts w:hint="eastAsia" w:ascii="宋体" w:hAnsi="宋体"/>
          <w:bCs/>
          <w:color w:val="auto"/>
          <w:sz w:val="24"/>
          <w:highlight w:val="none"/>
        </w:rPr>
        <w:t>投标无效</w:t>
      </w:r>
      <w:r>
        <w:rPr>
          <w:rFonts w:hint="eastAsia" w:ascii="宋体" w:hAnsi="宋体"/>
          <w:color w:val="auto"/>
          <w:sz w:val="24"/>
          <w:highlight w:val="none"/>
        </w:rPr>
        <w:t>：</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cs="宋体"/>
          <w:color w:val="auto"/>
          <w:sz w:val="24"/>
          <w:highlight w:val="none"/>
        </w:rPr>
        <w:t>不具备《中华人民共和国政府采购法》第二十二条规定条件；</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（2）未按照招标文件规定要求签署、盖章的；</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（3）投标分项报价表未按要求填写；</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（4）未满足招标文件中商务</w:t>
      </w:r>
      <w:r>
        <w:rPr>
          <w:rFonts w:ascii="宋体" w:hAnsi="宋体"/>
          <w:color w:val="auto"/>
          <w:sz w:val="24"/>
          <w:highlight w:val="none"/>
        </w:rPr>
        <w:t>和</w:t>
      </w:r>
      <w:r>
        <w:rPr>
          <w:rFonts w:hint="eastAsia" w:ascii="宋体" w:hAnsi="宋体"/>
          <w:color w:val="auto"/>
          <w:sz w:val="24"/>
          <w:highlight w:val="none"/>
        </w:rPr>
        <w:t>技术</w:t>
      </w:r>
      <w:r>
        <w:rPr>
          <w:rFonts w:ascii="宋体" w:hAnsi="宋体"/>
          <w:color w:val="auto"/>
          <w:sz w:val="24"/>
          <w:highlight w:val="none"/>
        </w:rPr>
        <w:t>条款</w:t>
      </w:r>
      <w:r>
        <w:rPr>
          <w:rFonts w:hint="eastAsia" w:ascii="宋体" w:hAnsi="宋体"/>
          <w:color w:val="auto"/>
          <w:sz w:val="24"/>
          <w:highlight w:val="none"/>
        </w:rPr>
        <w:t>的实质性要求的；</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（5）违反招标文件规定提供进口产品的；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（6）未按招标文件规定提供政府强制采购节能产品证明材料的；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（7）报价超过</w:t>
      </w:r>
      <w:r>
        <w:rPr>
          <w:rFonts w:hint="eastAsia" w:ascii="宋体" w:hAnsi="宋体"/>
          <w:color w:val="auto"/>
          <w:sz w:val="24"/>
          <w:highlight w:val="none"/>
          <w:lang w:val="en-US" w:eastAsia="zh-CN"/>
        </w:rPr>
        <w:t>招标文件中规定的</w:t>
      </w:r>
      <w:r>
        <w:rPr>
          <w:rFonts w:hint="eastAsia" w:ascii="宋体" w:hAnsi="宋体"/>
          <w:color w:val="auto"/>
          <w:sz w:val="24"/>
          <w:highlight w:val="none"/>
        </w:rPr>
        <w:t>项目预算或最高限价的、拒绝报价、报价不确定、无报价或</w:t>
      </w:r>
      <w:r>
        <w:rPr>
          <w:rFonts w:hint="eastAsia" w:cs="宋体"/>
          <w:color w:val="auto"/>
          <w:sz w:val="24"/>
          <w:highlight w:val="none"/>
          <w:lang w:val="zh-CN"/>
        </w:rPr>
        <w:t>未按招标文件要求报价的</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（8）投标有效期不足的；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（9）联合体投标文件未附联合体投标协议书的；</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（10）不符合招标文件中有关分包规定的；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（11）属于</w:t>
      </w:r>
      <w:r>
        <w:rPr>
          <w:rFonts w:ascii="宋体" w:hAnsi="宋体"/>
          <w:color w:val="auto"/>
          <w:sz w:val="24"/>
          <w:highlight w:val="none"/>
        </w:rPr>
        <w:t>串通投标</w:t>
      </w:r>
      <w:r>
        <w:rPr>
          <w:rFonts w:hint="eastAsia" w:ascii="宋体" w:hAnsi="宋体"/>
          <w:color w:val="auto"/>
          <w:sz w:val="24"/>
          <w:highlight w:val="none"/>
        </w:rPr>
        <w:t>，</w:t>
      </w:r>
      <w:r>
        <w:rPr>
          <w:rFonts w:ascii="宋体" w:hAnsi="宋体"/>
          <w:color w:val="auto"/>
          <w:sz w:val="24"/>
          <w:highlight w:val="none"/>
        </w:rPr>
        <w:t>或者</w:t>
      </w:r>
      <w:r>
        <w:rPr>
          <w:rFonts w:hint="eastAsia" w:ascii="宋体" w:hAnsi="宋体"/>
          <w:color w:val="auto"/>
          <w:sz w:val="24"/>
          <w:highlight w:val="none"/>
        </w:rPr>
        <w:t>依法被视为</w:t>
      </w:r>
      <w:r>
        <w:rPr>
          <w:rFonts w:ascii="宋体" w:hAnsi="宋体"/>
          <w:color w:val="auto"/>
          <w:sz w:val="24"/>
          <w:highlight w:val="none"/>
        </w:rPr>
        <w:t>串通投标</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（12）评标委员会认为</w:t>
      </w:r>
      <w:r>
        <w:rPr>
          <w:rFonts w:hint="eastAsia" w:ascii="宋体" w:hAnsi="宋体"/>
          <w:color w:val="auto"/>
          <w:sz w:val="24"/>
          <w:highlight w:val="none"/>
          <w:lang w:eastAsia="zh-CN"/>
        </w:rPr>
        <w:t>投标人</w:t>
      </w:r>
      <w:r>
        <w:rPr>
          <w:rFonts w:hint="eastAsia" w:ascii="宋体" w:hAnsi="宋体"/>
          <w:color w:val="auto"/>
          <w:sz w:val="24"/>
          <w:highlight w:val="none"/>
        </w:rPr>
        <w:t>的报价明显低于其他通过符合性审查</w:t>
      </w:r>
      <w:r>
        <w:rPr>
          <w:rFonts w:hint="eastAsia" w:ascii="宋体" w:hAnsi="宋体"/>
          <w:color w:val="auto"/>
          <w:sz w:val="24"/>
          <w:highlight w:val="none"/>
          <w:lang w:eastAsia="zh-CN"/>
        </w:rPr>
        <w:t>投标人</w:t>
      </w:r>
      <w:r>
        <w:rPr>
          <w:rFonts w:hint="eastAsia" w:ascii="宋体" w:hAnsi="宋体"/>
          <w:color w:val="auto"/>
          <w:sz w:val="24"/>
          <w:highlight w:val="none"/>
        </w:rPr>
        <w:t>的报价，有可能影响服务质量或者不能诚信履约的，要求</w:t>
      </w:r>
      <w:r>
        <w:rPr>
          <w:rFonts w:hint="eastAsia" w:ascii="宋体" w:hAnsi="宋体"/>
          <w:color w:val="auto"/>
          <w:sz w:val="24"/>
          <w:highlight w:val="none"/>
          <w:lang w:eastAsia="zh-CN"/>
        </w:rPr>
        <w:t>投标人</w:t>
      </w:r>
      <w:r>
        <w:rPr>
          <w:rFonts w:hint="eastAsia" w:ascii="宋体" w:hAnsi="宋体"/>
          <w:color w:val="auto"/>
          <w:sz w:val="24"/>
          <w:highlight w:val="none"/>
        </w:rPr>
        <w:t>在规定的时间内提供书面说明，但该</w:t>
      </w:r>
      <w:r>
        <w:rPr>
          <w:rFonts w:hint="eastAsia" w:ascii="宋体" w:hAnsi="宋体"/>
          <w:color w:val="auto"/>
          <w:sz w:val="24"/>
          <w:highlight w:val="none"/>
          <w:lang w:eastAsia="zh-CN"/>
        </w:rPr>
        <w:t>投标人</w:t>
      </w:r>
      <w:r>
        <w:rPr>
          <w:rFonts w:hint="eastAsia" w:ascii="宋体" w:hAnsi="宋体"/>
          <w:color w:val="auto"/>
          <w:sz w:val="24"/>
          <w:highlight w:val="none"/>
        </w:rPr>
        <w:t>未提交相关证明材料以证明其报价合理性的；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（13）投标文件含有采购人不能接受的附加条件的；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（14）不具备招标文件中规定的资格要求的；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（15）投标文件未完全满足招标文件中带有“★”号的条款或指标，或超过招标文件规定的允许出现偏差的最大范围、幅度和最高项数；</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（16）投标文件提供虚假材料；</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（17）对采购人、采购代理机构、评审委员会及其他工作人员施加影响，有碍公平、公正；</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18</w:t>
      </w:r>
      <w:r>
        <w:rPr>
          <w:rFonts w:hint="eastAsia" w:ascii="宋体" w:hAnsi="宋体" w:cs="宋体"/>
          <w:color w:val="auto"/>
          <w:sz w:val="24"/>
          <w:highlight w:val="none"/>
        </w:rPr>
        <w:t>）</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递交的电子投标文件均无法满足正常开标、评标使用功能的；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19</w:t>
      </w:r>
      <w:r>
        <w:rPr>
          <w:rFonts w:hint="eastAsia" w:ascii="宋体" w:hAnsi="宋体" w:cs="宋体"/>
          <w:color w:val="auto"/>
          <w:sz w:val="24"/>
          <w:highlight w:val="none"/>
        </w:rPr>
        <w:t>）</w:t>
      </w:r>
      <w:r>
        <w:rPr>
          <w:rFonts w:hint="eastAsia" w:ascii="宋体" w:hAnsi="宋体" w:cs="宋体"/>
          <w:color w:val="auto"/>
          <w:sz w:val="24"/>
          <w:highlight w:val="none"/>
          <w:lang w:val="zh-CN"/>
        </w:rPr>
        <w:t>由于投标人的自身原因，（包括但不限于以下情况：忘记 CA 锁密码、CA 锁过期、上传投标文件后更新 CA 锁），在规定时间内解密不成功的；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val="zh-CN"/>
        </w:rPr>
        <w:t>）不同投标人的投标文件存在非正常一致的；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）不同投标人的投标文件由同一单位或者同一个人编制，电子投标文件的文件制作机器码或者文件创建标识码一致的；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val="zh-CN"/>
        </w:rPr>
        <w:t>）上传电子投标文件的IP地址相同，经评审委员会认定否决其投标的；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（23）对招标文件中的技术要求整体复制粘贴经评标委员会认定与所提供货物不符合的；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24</w:t>
      </w:r>
      <w:r>
        <w:rPr>
          <w:rFonts w:hint="eastAsia" w:ascii="宋体" w:hAnsi="宋体" w:cs="宋体"/>
          <w:color w:val="auto"/>
          <w:sz w:val="24"/>
          <w:highlight w:val="none"/>
          <w:lang w:val="zh-CN"/>
        </w:rPr>
        <w:t>）属于招标文件规定的其他投标无效情形；</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25</w:t>
      </w:r>
      <w:r>
        <w:rPr>
          <w:rFonts w:hint="eastAsia" w:ascii="宋体" w:hAnsi="宋体"/>
          <w:color w:val="auto"/>
          <w:sz w:val="24"/>
          <w:highlight w:val="none"/>
        </w:rPr>
        <w:t>）不符合</w:t>
      </w:r>
      <w:r>
        <w:rPr>
          <w:rFonts w:hint="eastAsia" w:ascii="宋体" w:hAnsi="宋体"/>
          <w:color w:val="auto"/>
          <w:sz w:val="24"/>
          <w:highlight w:val="none"/>
          <w:lang w:val="en-US" w:eastAsia="zh-CN"/>
        </w:rPr>
        <w:t>法律法规</w:t>
      </w:r>
      <w:r>
        <w:rPr>
          <w:rFonts w:hint="eastAsia" w:ascii="宋体" w:hAnsi="宋体"/>
          <w:color w:val="auto"/>
          <w:sz w:val="24"/>
          <w:highlight w:val="none"/>
        </w:rPr>
        <w:t>和招标文件规定的其他</w:t>
      </w:r>
      <w:r>
        <w:rPr>
          <w:rFonts w:hint="eastAsia" w:ascii="宋体" w:hAnsi="宋体"/>
          <w:color w:val="auto"/>
          <w:sz w:val="24"/>
          <w:highlight w:val="none"/>
          <w:lang w:val="en-US" w:eastAsia="zh-CN"/>
        </w:rPr>
        <w:t>实质性要求</w:t>
      </w:r>
      <w:r>
        <w:rPr>
          <w:rFonts w:hint="eastAsia" w:ascii="宋体" w:hAnsi="宋体"/>
          <w:color w:val="auto"/>
          <w:sz w:val="24"/>
          <w:highlight w:val="none"/>
        </w:rPr>
        <w:t>。</w:t>
      </w:r>
    </w:p>
    <w:p>
      <w:pPr>
        <w:pStyle w:val="6"/>
        <w:pageBreakBefore w:val="0"/>
        <w:wordWrap/>
        <w:topLinePunct w:val="0"/>
        <w:bidi w:val="0"/>
        <w:spacing w:before="0" w:after="0" w:line="560" w:lineRule="exact"/>
        <w:textAlignment w:val="auto"/>
        <w:rPr>
          <w:rFonts w:hint="eastAsia" w:hAnsi="宋体"/>
          <w:color w:val="auto"/>
          <w:highlight w:val="none"/>
        </w:rPr>
      </w:pPr>
      <w:bookmarkStart w:id="165" w:name="_Toc515647784"/>
      <w:bookmarkStart w:id="166" w:name="_Toc13652"/>
      <w:bookmarkStart w:id="167" w:name="_Toc22941"/>
      <w:bookmarkStart w:id="168" w:name="_Toc9902"/>
      <w:r>
        <w:rPr>
          <w:rFonts w:hint="eastAsia" w:hAnsi="宋体"/>
          <w:color w:val="auto"/>
          <w:highlight w:val="none"/>
        </w:rPr>
        <w:t>2</w:t>
      </w:r>
      <w:r>
        <w:rPr>
          <w:rFonts w:hint="eastAsia" w:hAnsi="宋体"/>
          <w:color w:val="auto"/>
          <w:highlight w:val="none"/>
          <w:lang w:val="en-US" w:eastAsia="zh-CN"/>
        </w:rPr>
        <w:t>5</w:t>
      </w:r>
      <w:r>
        <w:rPr>
          <w:rFonts w:hint="eastAsia" w:hAnsi="宋体"/>
          <w:color w:val="auto"/>
          <w:highlight w:val="none"/>
        </w:rPr>
        <w:t>.</w:t>
      </w:r>
      <w:bookmarkEnd w:id="156"/>
      <w:bookmarkEnd w:id="165"/>
      <w:bookmarkEnd w:id="166"/>
      <w:bookmarkEnd w:id="167"/>
      <w:r>
        <w:rPr>
          <w:rFonts w:hint="eastAsia" w:hAnsi="宋体"/>
          <w:color w:val="auto"/>
          <w:highlight w:val="none"/>
        </w:rPr>
        <w:t>比较和评价</w:t>
      </w:r>
      <w:bookmarkEnd w:id="168"/>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.1经符合性审查合格的投标文件，评标委员会将根据招标文件确定的评标方法和标准，对其技术部分和商务部分作进一步的比较和评价。</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.2评标严格按照招标文件的要求和条件进行。</w:t>
      </w:r>
      <w:r>
        <w:rPr>
          <w:rFonts w:hint="eastAsia" w:ascii="宋体" w:hAnsi="宋体"/>
          <w:color w:val="auto"/>
          <w:sz w:val="24"/>
          <w:highlight w:val="none"/>
          <w:lang w:val="en-US" w:eastAsia="zh-CN"/>
        </w:rPr>
        <w:t>评审办法详见</w:t>
      </w:r>
      <w:r>
        <w:rPr>
          <w:rFonts w:hint="eastAsia" w:ascii="宋体" w:hAnsi="宋体"/>
          <w:color w:val="auto"/>
          <w:sz w:val="24"/>
          <w:highlight w:val="none"/>
          <w:u w:val="single"/>
          <w:lang w:val="en-US" w:eastAsia="zh-CN"/>
        </w:rPr>
        <w:t>投标人须知资料表</w:t>
      </w:r>
      <w:r>
        <w:rPr>
          <w:rFonts w:hint="eastAsia" w:ascii="宋体" w:hAnsi="宋体"/>
          <w:color w:val="auto"/>
          <w:sz w:val="24"/>
          <w:highlight w:val="none"/>
          <w:lang w:val="en-US" w:eastAsia="zh-CN"/>
        </w:rPr>
        <w:t>，</w:t>
      </w:r>
      <w:r>
        <w:rPr>
          <w:rFonts w:hint="eastAsia" w:ascii="宋体" w:hAnsi="宋体"/>
          <w:color w:val="auto"/>
          <w:sz w:val="24"/>
          <w:highlight w:val="none"/>
        </w:rPr>
        <w:t>详细评标标准见招标文件第</w:t>
      </w:r>
      <w:r>
        <w:rPr>
          <w:rFonts w:hint="eastAsia" w:ascii="宋体" w:hAnsi="宋体"/>
          <w:color w:val="auto"/>
          <w:sz w:val="24"/>
          <w:highlight w:val="none"/>
          <w:lang w:val="en-US" w:eastAsia="zh-CN"/>
        </w:rPr>
        <w:t>四</w:t>
      </w:r>
      <w:r>
        <w:rPr>
          <w:rFonts w:hint="eastAsia" w:ascii="宋体" w:hAnsi="宋体"/>
          <w:color w:val="auto"/>
          <w:sz w:val="24"/>
          <w:highlight w:val="none"/>
        </w:rPr>
        <w:t>章。</w:t>
      </w:r>
    </w:p>
    <w:p>
      <w:pPr>
        <w:pStyle w:val="10"/>
        <w:pageBreakBefore w:val="0"/>
        <w:wordWrap/>
        <w:topLinePunct w:val="0"/>
        <w:bidi w:val="0"/>
        <w:spacing w:line="560" w:lineRule="exact"/>
        <w:ind w:firstLine="480" w:firstLineChars="200"/>
        <w:jc w:val="left"/>
        <w:textAlignment w:val="auto"/>
        <w:rPr>
          <w:rFonts w:hint="eastAsia"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lang w:val="en-US" w:eastAsia="zh-CN"/>
        </w:rPr>
        <w:t>5</w:t>
      </w:r>
      <w:r>
        <w:rPr>
          <w:rFonts w:hint="eastAsia" w:hAnsi="宋体"/>
          <w:color w:val="auto"/>
          <w:sz w:val="24"/>
          <w:szCs w:val="24"/>
          <w:highlight w:val="none"/>
        </w:rPr>
        <w:t>.3根据《政府采购促进中小企业发展</w:t>
      </w:r>
      <w:r>
        <w:rPr>
          <w:rFonts w:hint="eastAsia" w:hAnsi="宋体"/>
          <w:color w:val="auto"/>
          <w:sz w:val="24"/>
          <w:szCs w:val="24"/>
          <w:highlight w:val="none"/>
          <w:lang w:eastAsia="zh-CN"/>
        </w:rPr>
        <w:t>管理</w:t>
      </w:r>
      <w:r>
        <w:rPr>
          <w:rFonts w:hint="eastAsia" w:hAnsi="宋体"/>
          <w:color w:val="auto"/>
          <w:sz w:val="24"/>
          <w:szCs w:val="24"/>
          <w:highlight w:val="none"/>
        </w:rPr>
        <w:t>办法》（财库﹝</w:t>
      </w:r>
      <w:r>
        <w:rPr>
          <w:rFonts w:hint="eastAsia" w:hAnsi="宋体"/>
          <w:color w:val="auto"/>
          <w:sz w:val="24"/>
          <w:szCs w:val="24"/>
          <w:highlight w:val="none"/>
          <w:lang w:val="en-US" w:eastAsia="zh-CN"/>
        </w:rPr>
        <w:t>2020</w:t>
      </w:r>
      <w:r>
        <w:rPr>
          <w:rFonts w:hint="eastAsia" w:hAnsi="宋体"/>
          <w:color w:val="auto"/>
          <w:sz w:val="24"/>
          <w:szCs w:val="24"/>
          <w:highlight w:val="none"/>
        </w:rPr>
        <w:t>﹞</w:t>
      </w:r>
      <w:r>
        <w:rPr>
          <w:rFonts w:hint="eastAsia" w:hAnsi="宋体"/>
          <w:color w:val="auto"/>
          <w:sz w:val="24"/>
          <w:szCs w:val="24"/>
          <w:highlight w:val="none"/>
          <w:lang w:val="en-US" w:eastAsia="zh-CN"/>
        </w:rPr>
        <w:t>46</w:t>
      </w:r>
      <w:r>
        <w:rPr>
          <w:rFonts w:hint="eastAsia" w:hAnsi="宋体"/>
          <w:color w:val="auto"/>
          <w:sz w:val="24"/>
          <w:szCs w:val="24"/>
          <w:highlight w:val="none"/>
        </w:rPr>
        <w:t>号）、《</w:t>
      </w:r>
      <w:r>
        <w:rPr>
          <w:rFonts w:hAnsi="宋体"/>
          <w:color w:val="auto"/>
          <w:sz w:val="24"/>
          <w:szCs w:val="24"/>
          <w:highlight w:val="none"/>
        </w:rPr>
        <w:t>财政部 司法部关于政府采购支持监狱企业发展有关问题的通知</w:t>
      </w:r>
      <w:r>
        <w:rPr>
          <w:rFonts w:hint="eastAsia" w:hAnsi="宋体"/>
          <w:color w:val="auto"/>
          <w:sz w:val="24"/>
          <w:szCs w:val="24"/>
          <w:highlight w:val="none"/>
        </w:rPr>
        <w:t>》（财库〔2014〕68号）和《三部门联合发布关于促进残疾人就业政府采购政策的通知》（</w:t>
      </w:r>
      <w:bookmarkStart w:id="169" w:name="sendNo"/>
      <w:r>
        <w:rPr>
          <w:rFonts w:hint="eastAsia" w:hAnsi="宋体"/>
          <w:bCs/>
          <w:color w:val="auto"/>
          <w:sz w:val="24"/>
          <w:szCs w:val="24"/>
          <w:highlight w:val="none"/>
        </w:rPr>
        <w:t>财库〔</w:t>
      </w:r>
      <w:bookmarkEnd w:id="169"/>
      <w:r>
        <w:rPr>
          <w:rFonts w:hint="eastAsia" w:hAnsi="宋体"/>
          <w:bCs/>
          <w:color w:val="auto"/>
          <w:sz w:val="24"/>
          <w:szCs w:val="24"/>
          <w:highlight w:val="none"/>
        </w:rPr>
        <w:t>2017〕141号</w:t>
      </w:r>
      <w:r>
        <w:rPr>
          <w:rFonts w:hint="eastAsia" w:hAnsi="宋体"/>
          <w:color w:val="auto"/>
          <w:sz w:val="24"/>
          <w:szCs w:val="24"/>
          <w:highlight w:val="none"/>
        </w:rPr>
        <w:t>）的规定，对满足价格扣除条件且在投标文件中提交了</w:t>
      </w:r>
      <w:r>
        <w:rPr>
          <w:rFonts w:hint="eastAsia" w:hAnsi="宋体"/>
          <w:color w:val="auto"/>
          <w:sz w:val="24"/>
          <w:szCs w:val="24"/>
          <w:highlight w:val="none"/>
          <w:lang w:eastAsia="zh-CN"/>
        </w:rPr>
        <w:t>《中小企业</w:t>
      </w:r>
      <w:r>
        <w:rPr>
          <w:rFonts w:hint="eastAsia" w:hAnsi="宋体"/>
          <w:color w:val="auto"/>
          <w:sz w:val="24"/>
          <w:szCs w:val="24"/>
          <w:highlight w:val="none"/>
        </w:rPr>
        <w:t>声明函》或省级以上监狱管理局、戒毒管理局（含新疆生产建设兵团）出具的属于监狱企业的证明文件的</w:t>
      </w:r>
      <w:r>
        <w:rPr>
          <w:rFonts w:hint="eastAsia" w:hAnsi="宋体"/>
          <w:color w:val="auto"/>
          <w:sz w:val="24"/>
          <w:szCs w:val="24"/>
          <w:highlight w:val="none"/>
          <w:lang w:eastAsia="zh-CN"/>
        </w:rPr>
        <w:t>投标人</w:t>
      </w:r>
      <w:r>
        <w:rPr>
          <w:rFonts w:hint="eastAsia" w:hAnsi="宋体"/>
          <w:color w:val="auto"/>
          <w:sz w:val="24"/>
          <w:szCs w:val="24"/>
          <w:highlight w:val="none"/>
        </w:rPr>
        <w:t>，其投标报价扣除</w:t>
      </w:r>
      <w:r>
        <w:rPr>
          <w:rFonts w:hint="eastAsia" w:hAnsi="宋体"/>
          <w:color w:val="auto"/>
          <w:sz w:val="24"/>
          <w:szCs w:val="24"/>
          <w:highlight w:val="none"/>
          <w:u w:val="single"/>
          <w:lang w:val="en-US" w:eastAsia="zh-CN"/>
        </w:rPr>
        <w:t xml:space="preserve">10 </w:t>
      </w:r>
      <w:r>
        <w:rPr>
          <w:rFonts w:hint="eastAsia" w:hAnsi="宋体"/>
          <w:color w:val="auto"/>
          <w:sz w:val="24"/>
          <w:szCs w:val="24"/>
          <w:highlight w:val="none"/>
        </w:rPr>
        <w:t>%后参与评审</w:t>
      </w:r>
      <w:r>
        <w:rPr>
          <w:rFonts w:hint="eastAsia" w:hAnsi="宋体"/>
          <w:color w:val="auto"/>
          <w:sz w:val="24"/>
          <w:szCs w:val="24"/>
          <w:highlight w:val="none"/>
          <w:lang w:val="en-US" w:eastAsia="zh-CN"/>
        </w:rPr>
        <w:t>,</w:t>
      </w:r>
      <w:r>
        <w:rPr>
          <w:rFonts w:hint="eastAsia" w:hAnsi="宋体"/>
          <w:color w:val="auto"/>
          <w:sz w:val="24"/>
          <w:szCs w:val="24"/>
          <w:highlight w:val="none"/>
        </w:rPr>
        <w:t>对于同时属于小微企业、监狱企业或残疾人福利性单位的，不重复进行投标报价扣除。具体办法及比例详见招标文件第</w:t>
      </w:r>
      <w:r>
        <w:rPr>
          <w:rFonts w:hint="eastAsia" w:hAnsi="宋体"/>
          <w:color w:val="auto"/>
          <w:sz w:val="24"/>
          <w:szCs w:val="24"/>
          <w:highlight w:val="none"/>
          <w:lang w:val="en-US" w:eastAsia="zh-CN"/>
        </w:rPr>
        <w:t>4</w:t>
      </w:r>
      <w:r>
        <w:rPr>
          <w:rFonts w:hint="eastAsia" w:hAnsi="宋体"/>
          <w:color w:val="auto"/>
          <w:sz w:val="24"/>
          <w:szCs w:val="24"/>
          <w:highlight w:val="none"/>
        </w:rPr>
        <w:t>章。</w:t>
      </w:r>
    </w:p>
    <w:p>
      <w:pPr>
        <w:pStyle w:val="10"/>
        <w:pageBreakBefore w:val="0"/>
        <w:wordWrap/>
        <w:topLinePunct w:val="0"/>
        <w:bidi w:val="0"/>
        <w:spacing w:line="560" w:lineRule="exact"/>
        <w:ind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lang w:val="en-US" w:eastAsia="zh-CN"/>
        </w:rPr>
        <w:t>25.4</w:t>
      </w:r>
      <w:r>
        <w:rPr>
          <w:rFonts w:hint="eastAsia" w:hAnsi="宋体"/>
          <w:color w:val="auto"/>
          <w:sz w:val="24"/>
          <w:szCs w:val="24"/>
          <w:highlight w:val="none"/>
        </w:rPr>
        <w:t>大中型企业与小微企业组成联合体或者大中型企业向一家或者多家小微企业分包的采购项目，对于联合协议或者分包意向协议约定小微企业的合同份额占到合同总金额 30%以上的，</w:t>
      </w:r>
      <w:r>
        <w:rPr>
          <w:rFonts w:hint="eastAsia" w:hAnsi="宋体"/>
          <w:color w:val="auto"/>
          <w:sz w:val="24"/>
          <w:szCs w:val="24"/>
          <w:highlight w:val="none"/>
          <w:lang w:eastAsia="zh-CN"/>
        </w:rPr>
        <w:t>应当</w:t>
      </w:r>
      <w:r>
        <w:rPr>
          <w:rFonts w:hint="eastAsia" w:hAnsi="宋体"/>
          <w:color w:val="auto"/>
          <w:sz w:val="24"/>
          <w:szCs w:val="24"/>
          <w:highlight w:val="none"/>
        </w:rPr>
        <w:t>对联合体或者大中型企业的报价给予</w:t>
      </w:r>
      <w:r>
        <w:rPr>
          <w:rFonts w:hint="eastAsia" w:hAnsi="宋体"/>
          <w:color w:val="auto"/>
          <w:sz w:val="24"/>
          <w:szCs w:val="24"/>
          <w:highlight w:val="none"/>
          <w:u w:val="single"/>
          <w:lang w:val="en-US" w:eastAsia="zh-CN"/>
        </w:rPr>
        <w:t>4</w:t>
      </w:r>
      <w:r>
        <w:rPr>
          <w:rFonts w:hint="eastAsia" w:hAnsi="宋体"/>
          <w:color w:val="auto"/>
          <w:sz w:val="24"/>
          <w:szCs w:val="24"/>
          <w:highlight w:val="none"/>
        </w:rPr>
        <w:t>%的扣除，用扣除后的价格参加评审。联合体各方均为小型、微型企业和监狱企业的，联合体视同为小型、微型企业和监狱企业。</w:t>
      </w:r>
    </w:p>
    <w:p>
      <w:pPr>
        <w:pStyle w:val="10"/>
        <w:pageBreakBefore w:val="0"/>
        <w:wordWrap/>
        <w:topLinePunct w:val="0"/>
        <w:bidi w:val="0"/>
        <w:spacing w:line="560" w:lineRule="exact"/>
        <w:ind w:firstLine="480" w:firstLineChars="200"/>
        <w:jc w:val="left"/>
        <w:textAlignment w:val="auto"/>
        <w:rPr>
          <w:rFonts w:hint="eastAsia" w:ascii="宋体" w:hAnsi="宋体" w:cs="宋体"/>
          <w:color w:val="auto"/>
          <w:kern w:val="2"/>
          <w:sz w:val="24"/>
          <w:szCs w:val="24"/>
          <w:highlight w:val="none"/>
          <w:lang w:val="zh-CN" w:eastAsia="zh-CN" w:bidi="ar-SA"/>
        </w:rPr>
      </w:pPr>
      <w:r>
        <w:rPr>
          <w:rFonts w:hint="eastAsia" w:ascii="宋体" w:hAnsi="宋体" w:cs="宋体"/>
          <w:color w:val="auto"/>
          <w:kern w:val="2"/>
          <w:sz w:val="24"/>
          <w:szCs w:val="24"/>
          <w:highlight w:val="none"/>
          <w:lang w:val="zh-CN" w:eastAsia="zh-CN" w:bidi="ar-SA"/>
        </w:rPr>
        <w:t>2</w:t>
      </w:r>
      <w:bookmarkStart w:id="170" w:name="_Toc520356168"/>
      <w:bookmarkStart w:id="171" w:name="_Toc20227"/>
      <w:bookmarkStart w:id="172" w:name="_Toc515647785"/>
      <w:bookmarkStart w:id="173" w:name="_Toc9378"/>
      <w:r>
        <w:rPr>
          <w:rFonts w:hint="eastAsia" w:hAnsi="宋体" w:cs="宋体"/>
          <w:color w:val="auto"/>
          <w:kern w:val="2"/>
          <w:sz w:val="24"/>
          <w:szCs w:val="24"/>
          <w:highlight w:val="none"/>
          <w:lang w:val="en-US" w:eastAsia="zh-CN" w:bidi="ar-SA"/>
        </w:rPr>
        <w:t>5.5</w:t>
      </w:r>
      <w:r>
        <w:rPr>
          <w:rFonts w:hint="eastAsia" w:hAnsi="宋体" w:cs="宋体"/>
          <w:color w:val="auto"/>
          <w:kern w:val="2"/>
          <w:sz w:val="24"/>
          <w:szCs w:val="24"/>
          <w:highlight w:val="none"/>
          <w:lang w:val="zh-CN" w:eastAsia="zh-CN" w:bidi="ar-SA"/>
        </w:rPr>
        <w:t>投标人</w:t>
      </w:r>
      <w:r>
        <w:rPr>
          <w:rFonts w:hint="eastAsia" w:ascii="宋体" w:hAnsi="宋体" w:cs="宋体"/>
          <w:color w:val="auto"/>
          <w:kern w:val="2"/>
          <w:sz w:val="24"/>
          <w:szCs w:val="24"/>
          <w:highlight w:val="none"/>
          <w:lang w:val="zh-CN" w:eastAsia="zh-CN" w:bidi="ar-SA"/>
        </w:rPr>
        <w:t>所投产品如被列入财政部与国家主管部门颁发的节能产品</w:t>
      </w:r>
      <w:r>
        <w:rPr>
          <w:rFonts w:hint="eastAsia" w:hAnsi="宋体" w:cs="宋体"/>
          <w:color w:val="auto"/>
          <w:kern w:val="2"/>
          <w:sz w:val="24"/>
          <w:szCs w:val="24"/>
          <w:highlight w:val="none"/>
          <w:lang w:val="en-US" w:eastAsia="zh-CN" w:bidi="ar-SA"/>
        </w:rPr>
        <w:t>政府采购品目清单</w:t>
      </w:r>
      <w:r>
        <w:rPr>
          <w:rFonts w:hint="eastAsia" w:ascii="宋体" w:hAnsi="宋体" w:cs="宋体"/>
          <w:color w:val="auto"/>
          <w:kern w:val="2"/>
          <w:sz w:val="24"/>
          <w:szCs w:val="24"/>
          <w:highlight w:val="none"/>
          <w:lang w:val="zh-CN" w:eastAsia="zh-CN" w:bidi="ar-SA"/>
        </w:rPr>
        <w:t>或环境标志产品</w:t>
      </w:r>
      <w:r>
        <w:rPr>
          <w:rFonts w:hint="eastAsia" w:hAnsi="宋体" w:cs="宋体"/>
          <w:color w:val="auto"/>
          <w:kern w:val="2"/>
          <w:sz w:val="24"/>
          <w:szCs w:val="24"/>
          <w:highlight w:val="none"/>
          <w:lang w:val="en-US" w:eastAsia="zh-CN" w:bidi="ar-SA"/>
        </w:rPr>
        <w:t>政府采购品目清单的</w:t>
      </w:r>
      <w:r>
        <w:rPr>
          <w:rFonts w:hint="eastAsia" w:ascii="宋体" w:hAnsi="宋体" w:cs="宋体"/>
          <w:color w:val="auto"/>
          <w:kern w:val="2"/>
          <w:sz w:val="24"/>
          <w:szCs w:val="24"/>
          <w:highlight w:val="none"/>
          <w:lang w:val="zh-CN" w:eastAsia="zh-CN" w:bidi="ar-SA"/>
        </w:rPr>
        <w:t>，</w:t>
      </w:r>
      <w:r>
        <w:rPr>
          <w:rFonts w:hint="eastAsia" w:hAnsi="宋体" w:cs="宋体"/>
          <w:color w:val="auto"/>
          <w:kern w:val="2"/>
          <w:sz w:val="24"/>
          <w:szCs w:val="24"/>
          <w:highlight w:val="none"/>
          <w:lang w:val="en-US" w:eastAsia="zh-CN" w:bidi="ar-SA"/>
        </w:rPr>
        <w:t>应当</w:t>
      </w:r>
      <w:r>
        <w:rPr>
          <w:rFonts w:hint="eastAsia" w:ascii="宋体" w:hAnsi="宋体" w:cs="宋体"/>
          <w:color w:val="auto"/>
          <w:kern w:val="2"/>
          <w:sz w:val="24"/>
          <w:szCs w:val="24"/>
          <w:highlight w:val="none"/>
          <w:lang w:val="zh-CN" w:eastAsia="zh-CN" w:bidi="ar-SA"/>
        </w:rPr>
        <w:t>提供</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s="宋体"/>
          <w:color w:val="auto"/>
          <w:kern w:val="2"/>
          <w:sz w:val="24"/>
          <w:szCs w:val="24"/>
          <w:highlight w:val="none"/>
          <w:lang w:val="zh-CN" w:eastAsia="zh-CN" w:bidi="ar-SA"/>
        </w:rPr>
        <w:t>产品认证证书或提供加盖</w:t>
      </w:r>
      <w:r>
        <w:rPr>
          <w:rFonts w:hint="eastAsia" w:hAnsi="宋体" w:cs="宋体"/>
          <w:color w:val="auto"/>
          <w:kern w:val="2"/>
          <w:sz w:val="24"/>
          <w:szCs w:val="24"/>
          <w:highlight w:val="none"/>
          <w:lang w:val="zh-CN" w:eastAsia="zh-CN" w:bidi="ar-SA"/>
        </w:rPr>
        <w:t>投标人</w:t>
      </w:r>
      <w:r>
        <w:rPr>
          <w:rFonts w:hint="eastAsia" w:ascii="宋体" w:hAnsi="宋体" w:cs="宋体"/>
          <w:color w:val="auto"/>
          <w:kern w:val="2"/>
          <w:sz w:val="24"/>
          <w:szCs w:val="24"/>
          <w:highlight w:val="none"/>
          <w:lang w:val="zh-CN" w:eastAsia="zh-CN" w:bidi="ar-SA"/>
        </w:rPr>
        <w:t>公章的节能产品认证结果信息发布平台或中国政府采购网（www.ccgp.gov.cn）产品网站查询截图，在评标时给予认证产品</w:t>
      </w:r>
      <w:r>
        <w:rPr>
          <w:rFonts w:hint="eastAsia" w:hAnsi="宋体" w:cs="宋体"/>
          <w:sz w:val="24"/>
          <w:szCs w:val="24"/>
          <w:highlight w:val="none"/>
          <w:u w:val="single"/>
        </w:rPr>
        <w:t>5%</w:t>
      </w:r>
      <w:r>
        <w:rPr>
          <w:rFonts w:hint="eastAsia" w:ascii="宋体" w:hAnsi="宋体" w:cs="宋体"/>
          <w:color w:val="auto"/>
          <w:kern w:val="2"/>
          <w:sz w:val="24"/>
          <w:szCs w:val="24"/>
          <w:highlight w:val="none"/>
          <w:lang w:val="zh-CN" w:eastAsia="zh-CN" w:bidi="ar-SA"/>
        </w:rPr>
        <w:t>的评审价格扣除优惠或者给予不超过</w:t>
      </w:r>
      <w:r>
        <w:rPr>
          <w:rFonts w:hint="eastAsia" w:hAnsi="宋体" w:cs="宋体"/>
          <w:color w:val="auto"/>
          <w:kern w:val="2"/>
          <w:sz w:val="24"/>
          <w:szCs w:val="24"/>
          <w:highlight w:val="none"/>
          <w:u w:val="single"/>
          <w:lang w:val="en-US" w:eastAsia="zh-CN" w:bidi="ar-SA"/>
        </w:rPr>
        <w:t>5</w:t>
      </w:r>
      <w:r>
        <w:rPr>
          <w:rFonts w:hint="eastAsia" w:ascii="宋体" w:hAnsi="宋体" w:cs="宋体"/>
          <w:color w:val="auto"/>
          <w:kern w:val="2"/>
          <w:sz w:val="24"/>
          <w:szCs w:val="24"/>
          <w:highlight w:val="none"/>
          <w:u w:val="single"/>
          <w:lang w:val="en-US" w:eastAsia="zh-CN" w:bidi="ar-SA"/>
        </w:rPr>
        <w:t xml:space="preserve"> </w:t>
      </w:r>
      <w:r>
        <w:rPr>
          <w:rFonts w:hint="eastAsia" w:ascii="宋体" w:hAnsi="宋体" w:cs="宋体"/>
          <w:color w:val="auto"/>
          <w:kern w:val="2"/>
          <w:sz w:val="24"/>
          <w:szCs w:val="24"/>
          <w:highlight w:val="none"/>
          <w:lang w:val="zh-CN" w:eastAsia="zh-CN" w:bidi="ar-SA"/>
        </w:rPr>
        <w:t>的评审加分，同等条件下，优先采购认证产品。</w:t>
      </w:r>
      <w:r>
        <w:rPr>
          <w:rFonts w:hint="eastAsia" w:ascii="宋体" w:hAnsi="宋体" w:eastAsia="宋体" w:cs="宋体"/>
          <w:bCs/>
          <w:sz w:val="24"/>
          <w:szCs w:val="24"/>
        </w:rPr>
        <w:t>注：</w:t>
      </w:r>
      <w:r>
        <w:rPr>
          <w:rFonts w:hint="eastAsia" w:ascii="宋体" w:hAnsi="宋体" w:eastAsia="宋体" w:cs="宋体"/>
          <w:sz w:val="24"/>
        </w:rPr>
        <w:t>本项以供应商提供的加盖供应商公章的①“节能、环境标志产品投标报价明细表”②最新发布的“节能、环境标志产品政府采购品目清单”，③国家确定的认证机构出具的、处于有效期之内的节能产品、环境标志产品认证证书，④相关认证信息网页截图为准，未在投标文件中提供上述证明资料原件扫描件的不给予加分。供应商所填写的内容必须真实、可靠，如有虚假或隐瞒，一经查实将按有关规定严肃处理。</w:t>
      </w:r>
      <w:r>
        <w:rPr>
          <w:rFonts w:hint="eastAsia" w:ascii="宋体" w:hAnsi="宋体" w:eastAsia="宋体" w:cs="宋体"/>
          <w:bCs/>
          <w:sz w:val="24"/>
          <w:szCs w:val="24"/>
        </w:rPr>
        <w:t xml:space="preserve"> </w:t>
      </w:r>
      <w:r>
        <w:rPr>
          <w:rFonts w:hint="eastAsia" w:ascii="宋体" w:hAnsi="宋体" w:cs="宋体"/>
          <w:color w:val="auto"/>
          <w:kern w:val="2"/>
          <w:sz w:val="24"/>
          <w:szCs w:val="24"/>
          <w:highlight w:val="none"/>
          <w:lang w:val="zh-CN" w:eastAsia="zh-CN" w:bidi="ar-SA"/>
        </w:rPr>
        <w:t>具体办法及比例详见招标文件第</w:t>
      </w:r>
      <w:r>
        <w:rPr>
          <w:rFonts w:hint="eastAsia" w:ascii="宋体" w:hAnsi="宋体" w:cs="宋体"/>
          <w:color w:val="auto"/>
          <w:kern w:val="2"/>
          <w:sz w:val="24"/>
          <w:szCs w:val="24"/>
          <w:highlight w:val="none"/>
          <w:lang w:val="en-US" w:eastAsia="zh-CN" w:bidi="ar-SA"/>
        </w:rPr>
        <w:t>4</w:t>
      </w:r>
      <w:r>
        <w:rPr>
          <w:rFonts w:hint="eastAsia" w:ascii="宋体" w:hAnsi="宋体" w:cs="宋体"/>
          <w:color w:val="auto"/>
          <w:kern w:val="2"/>
          <w:sz w:val="24"/>
          <w:szCs w:val="24"/>
          <w:highlight w:val="none"/>
          <w:lang w:val="zh-CN" w:eastAsia="zh-CN" w:bidi="ar-SA"/>
        </w:rPr>
        <w:t>章。</w:t>
      </w:r>
    </w:p>
    <w:p>
      <w:pPr>
        <w:pStyle w:val="7"/>
        <w:pageBreakBefore w:val="0"/>
        <w:wordWrap/>
        <w:topLinePunct w:val="0"/>
        <w:bidi w:val="0"/>
        <w:spacing w:line="560" w:lineRule="exact"/>
        <w:textAlignment w:val="auto"/>
        <w:rPr>
          <w:rFonts w:hint="eastAsia" w:ascii="宋体" w:hAnsi="宋体" w:cs="宋体"/>
          <w:color w:val="auto"/>
          <w:kern w:val="2"/>
          <w:sz w:val="24"/>
          <w:szCs w:val="24"/>
          <w:highlight w:val="none"/>
          <w:lang w:val="zh-CN" w:eastAsia="zh-CN" w:bidi="ar-SA"/>
        </w:rPr>
      </w:pPr>
      <w:r>
        <w:rPr>
          <w:rFonts w:hint="eastAsia" w:ascii="宋体" w:hAnsi="宋体" w:cs="宋体"/>
          <w:color w:val="auto"/>
          <w:kern w:val="2"/>
          <w:sz w:val="24"/>
          <w:szCs w:val="24"/>
          <w:highlight w:val="none"/>
          <w:lang w:val="zh-CN" w:eastAsia="zh-CN" w:bidi="ar-SA"/>
        </w:rPr>
        <w:t>如采购人所采购产品为政府强制采购的节能产品，</w:t>
      </w:r>
      <w:r>
        <w:rPr>
          <w:rFonts w:hint="eastAsia" w:hAnsi="宋体" w:cs="宋体"/>
          <w:color w:val="auto"/>
          <w:kern w:val="2"/>
          <w:sz w:val="24"/>
          <w:szCs w:val="24"/>
          <w:highlight w:val="none"/>
          <w:lang w:val="zh-CN" w:eastAsia="zh-CN" w:bidi="ar-SA"/>
        </w:rPr>
        <w:t>投标人应当</w:t>
      </w:r>
      <w:r>
        <w:rPr>
          <w:rFonts w:hint="eastAsia" w:ascii="宋体" w:hAnsi="宋体" w:cs="宋体"/>
          <w:color w:val="auto"/>
          <w:kern w:val="2"/>
          <w:sz w:val="24"/>
          <w:szCs w:val="24"/>
          <w:highlight w:val="none"/>
          <w:lang w:val="zh-CN" w:eastAsia="zh-CN" w:bidi="ar-SA"/>
        </w:rPr>
        <w:t>提供</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s="宋体"/>
          <w:color w:val="auto"/>
          <w:kern w:val="2"/>
          <w:sz w:val="24"/>
          <w:szCs w:val="24"/>
          <w:highlight w:val="none"/>
          <w:lang w:val="zh-CN" w:eastAsia="zh-CN" w:bidi="ar-SA"/>
        </w:rPr>
        <w:t>产品认证证书或提供加盖</w:t>
      </w:r>
      <w:r>
        <w:rPr>
          <w:rFonts w:hint="eastAsia" w:hAnsi="宋体" w:cs="宋体"/>
          <w:color w:val="auto"/>
          <w:kern w:val="2"/>
          <w:sz w:val="24"/>
          <w:szCs w:val="24"/>
          <w:highlight w:val="none"/>
          <w:lang w:val="zh-CN" w:eastAsia="zh-CN" w:bidi="ar-SA"/>
        </w:rPr>
        <w:t>投标人</w:t>
      </w:r>
      <w:r>
        <w:rPr>
          <w:rFonts w:hint="eastAsia" w:ascii="宋体" w:hAnsi="宋体" w:cs="宋体"/>
          <w:color w:val="auto"/>
          <w:kern w:val="2"/>
          <w:sz w:val="24"/>
          <w:szCs w:val="24"/>
          <w:highlight w:val="none"/>
          <w:lang w:val="zh-CN" w:eastAsia="zh-CN" w:bidi="ar-SA"/>
        </w:rPr>
        <w:t>公章的节能产品认证结果信息发布平台或中国政府采购网（www.ccgp.gov.cn）产品网站查询截图，否则其投标将被认定为投标无效。</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5.6</w:t>
      </w:r>
      <w:r>
        <w:rPr>
          <w:rFonts w:hint="eastAsia" w:ascii="宋体" w:hAnsi="宋体"/>
          <w:color w:val="auto"/>
          <w:sz w:val="24"/>
          <w:highlight w:val="none"/>
        </w:rPr>
        <w:t>公开发布的招标文件中的评分细则，在评标期间，不允许做出更改。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25.7评标委员会成员应当独立对每个投标人的投标文件进行评标，系统自动汇总每个投标人的得分</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25.8</w:t>
      </w:r>
      <w:r>
        <w:rPr>
          <w:rFonts w:hint="eastAsia" w:ascii="宋体" w:hAnsi="宋体"/>
          <w:color w:val="auto"/>
          <w:sz w:val="24"/>
          <w:highlight w:val="none"/>
          <w:lang w:eastAsia="zh-CN"/>
        </w:rPr>
        <w:t>投标人</w:t>
      </w:r>
      <w:r>
        <w:rPr>
          <w:rFonts w:hint="eastAsia" w:ascii="宋体" w:hAnsi="宋体"/>
          <w:color w:val="auto"/>
          <w:sz w:val="24"/>
          <w:highlight w:val="none"/>
        </w:rPr>
        <w:t>得分由评标委员会成员打分的算术平均值</w:t>
      </w:r>
      <w:r>
        <w:rPr>
          <w:rFonts w:hint="eastAsia" w:ascii="宋体" w:hAnsi="宋体"/>
          <w:color w:val="auto"/>
          <w:sz w:val="24"/>
          <w:highlight w:val="none"/>
          <w:lang w:val="en-US" w:eastAsia="zh-CN"/>
        </w:rPr>
        <w:t>计算得出</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5.9评标委员会按照招标文件要求</w:t>
      </w:r>
      <w:r>
        <w:rPr>
          <w:rFonts w:hint="eastAsia" w:ascii="宋体" w:hAnsi="宋体"/>
          <w:color w:val="auto"/>
          <w:sz w:val="24"/>
          <w:highlight w:val="none"/>
        </w:rPr>
        <w:t>对</w:t>
      </w:r>
      <w:r>
        <w:rPr>
          <w:rFonts w:hint="eastAsia" w:ascii="宋体" w:hAnsi="宋体"/>
          <w:color w:val="auto"/>
          <w:sz w:val="24"/>
          <w:highlight w:val="none"/>
          <w:lang w:eastAsia="zh-CN"/>
        </w:rPr>
        <w:t>投标人</w:t>
      </w:r>
      <w:r>
        <w:rPr>
          <w:rFonts w:hint="eastAsia" w:ascii="宋体" w:hAnsi="宋体"/>
          <w:color w:val="auto"/>
          <w:sz w:val="24"/>
          <w:highlight w:val="none"/>
        </w:rPr>
        <w:t>的</w:t>
      </w:r>
      <w:r>
        <w:rPr>
          <w:rFonts w:hint="eastAsia" w:ascii="宋体" w:hAnsi="宋体"/>
          <w:color w:val="auto"/>
          <w:sz w:val="24"/>
          <w:highlight w:val="none"/>
          <w:lang w:val="en-US" w:eastAsia="zh-CN"/>
        </w:rPr>
        <w:t>评审结果</w:t>
      </w:r>
      <w:r>
        <w:rPr>
          <w:rFonts w:hint="eastAsia" w:ascii="宋体" w:hAnsi="宋体"/>
          <w:color w:val="auto"/>
          <w:sz w:val="24"/>
          <w:highlight w:val="none"/>
        </w:rPr>
        <w:t>进行复核，并签字确认。</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5.10</w:t>
      </w:r>
      <w:r>
        <w:rPr>
          <w:rFonts w:hint="eastAsia" w:ascii="宋体" w:hAnsi="宋体"/>
          <w:color w:val="auto"/>
          <w:sz w:val="24"/>
          <w:highlight w:val="none"/>
        </w:rPr>
        <w:t>评标委员会判断投标文件的响</w:t>
      </w:r>
      <w:r>
        <w:rPr>
          <w:rFonts w:hint="eastAsia" w:ascii="宋体" w:hAnsi="宋体"/>
          <w:color w:val="auto"/>
          <w:sz w:val="24"/>
          <w:highlight w:val="none"/>
          <w:lang w:eastAsia="zh-CN"/>
        </w:rPr>
        <w:t>应</w:t>
      </w:r>
      <w:r>
        <w:rPr>
          <w:rFonts w:hint="eastAsia" w:ascii="宋体" w:hAnsi="宋体"/>
          <w:color w:val="auto"/>
          <w:sz w:val="24"/>
          <w:highlight w:val="none"/>
        </w:rPr>
        <w:t>性仅基于投标文件本身而不靠外部因素。评标委员会将拒绝被确定为非实质性响</w:t>
      </w:r>
      <w:r>
        <w:rPr>
          <w:rFonts w:hint="eastAsia" w:ascii="宋体" w:hAnsi="宋体"/>
          <w:color w:val="auto"/>
          <w:sz w:val="24"/>
          <w:highlight w:val="none"/>
          <w:lang w:eastAsia="zh-CN"/>
        </w:rPr>
        <w:t>应</w:t>
      </w:r>
      <w:r>
        <w:rPr>
          <w:rFonts w:hint="eastAsia" w:ascii="宋体" w:hAnsi="宋体"/>
          <w:color w:val="auto"/>
          <w:sz w:val="24"/>
          <w:highlight w:val="none"/>
        </w:rPr>
        <w:t>的投标，</w:t>
      </w:r>
      <w:r>
        <w:rPr>
          <w:rFonts w:hint="eastAsia" w:ascii="宋体" w:hAnsi="宋体"/>
          <w:color w:val="auto"/>
          <w:sz w:val="24"/>
          <w:highlight w:val="none"/>
          <w:lang w:eastAsia="zh-CN"/>
        </w:rPr>
        <w:t>投标人</w:t>
      </w:r>
      <w:r>
        <w:rPr>
          <w:rFonts w:hint="eastAsia" w:ascii="宋体" w:hAnsi="宋体"/>
          <w:color w:val="auto"/>
          <w:sz w:val="24"/>
          <w:highlight w:val="none"/>
        </w:rPr>
        <w:t>不能通过修正或撤销不符之处而使其投标成为实质性响</w:t>
      </w:r>
      <w:r>
        <w:rPr>
          <w:rFonts w:hint="eastAsia" w:ascii="宋体" w:hAnsi="宋体"/>
          <w:color w:val="auto"/>
          <w:sz w:val="24"/>
          <w:highlight w:val="none"/>
          <w:lang w:eastAsia="zh-CN"/>
        </w:rPr>
        <w:t>应</w:t>
      </w:r>
      <w:r>
        <w:rPr>
          <w:rFonts w:hint="eastAsia" w:ascii="宋体" w:hAnsi="宋体"/>
          <w:color w:val="auto"/>
          <w:sz w:val="24"/>
          <w:highlight w:val="none"/>
        </w:rPr>
        <w:t>的投标。评标委员会可以允许</w:t>
      </w:r>
      <w:r>
        <w:rPr>
          <w:rFonts w:hint="eastAsia" w:ascii="宋体" w:hAnsi="宋体"/>
          <w:color w:val="auto"/>
          <w:sz w:val="24"/>
          <w:highlight w:val="none"/>
          <w:lang w:eastAsia="zh-CN"/>
        </w:rPr>
        <w:t>投标人</w:t>
      </w:r>
      <w:r>
        <w:rPr>
          <w:rFonts w:hint="eastAsia" w:ascii="宋体" w:hAnsi="宋体"/>
          <w:color w:val="auto"/>
          <w:sz w:val="24"/>
          <w:highlight w:val="none"/>
        </w:rPr>
        <w:t>修改其投标文件中不构成实质偏离的、微小的、非正规的不一致或不规则的地方。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5.11</w:t>
      </w:r>
      <w:r>
        <w:rPr>
          <w:rFonts w:hint="eastAsia" w:ascii="宋体" w:hAnsi="宋体"/>
          <w:color w:val="auto"/>
          <w:sz w:val="24"/>
          <w:highlight w:val="none"/>
        </w:rPr>
        <w:t>评标过程要求：电子开标、评标如出现下列情形，导致网上开评标系统无法正常运行或无法正常评审时，</w:t>
      </w:r>
      <w:r>
        <w:rPr>
          <w:rFonts w:hint="eastAsia" w:ascii="宋体" w:hAnsi="宋体"/>
          <w:color w:val="auto"/>
          <w:sz w:val="24"/>
          <w:highlight w:val="none"/>
          <w:lang w:eastAsia="zh-CN"/>
        </w:rPr>
        <w:t>应当</w:t>
      </w:r>
      <w:r>
        <w:rPr>
          <w:rFonts w:hint="eastAsia" w:ascii="宋体" w:hAnsi="宋体"/>
          <w:color w:val="auto"/>
          <w:sz w:val="24"/>
          <w:highlight w:val="none"/>
        </w:rPr>
        <w:t>采取</w:t>
      </w:r>
      <w:r>
        <w:rPr>
          <w:rFonts w:hint="eastAsia" w:ascii="宋体" w:hAnsi="宋体"/>
          <w:color w:val="auto"/>
          <w:sz w:val="24"/>
          <w:highlight w:val="none"/>
          <w:lang w:eastAsia="zh-CN"/>
        </w:rPr>
        <w:t>应当</w:t>
      </w:r>
      <w:r>
        <w:rPr>
          <w:rFonts w:hint="eastAsia" w:ascii="宋体" w:hAnsi="宋体"/>
          <w:color w:val="auto"/>
          <w:sz w:val="24"/>
          <w:highlight w:val="none"/>
        </w:rPr>
        <w:t>急措施。</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（1）系统服务器发生故障，无法访问或无法使用系统；</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（2）系统的软件或数据库出现错误，不能进行正常操作；</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（3）系统发现有安全漏洞，存在潜在的泄密危险；</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（4）病毒发作或受到外来病毒的攻击；</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（5）出现其他不可抗拒的客观原因造成网上开评标系统无法正常使用。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出现上述情况时，</w:t>
      </w:r>
      <w:r>
        <w:rPr>
          <w:rFonts w:hint="eastAsia" w:ascii="宋体" w:hAnsi="宋体"/>
          <w:color w:val="auto"/>
          <w:sz w:val="24"/>
          <w:highlight w:val="none"/>
          <w:lang w:eastAsia="zh-CN"/>
        </w:rPr>
        <w:t>应当</w:t>
      </w:r>
      <w:r>
        <w:rPr>
          <w:rFonts w:hint="eastAsia" w:ascii="宋体" w:hAnsi="宋体"/>
          <w:color w:val="auto"/>
          <w:sz w:val="24"/>
          <w:highlight w:val="none"/>
        </w:rPr>
        <w:t>对未开标的暂停开标。已在系统内开标、评标的立即停止。采取</w:t>
      </w:r>
      <w:r>
        <w:rPr>
          <w:rFonts w:hint="eastAsia" w:ascii="宋体" w:hAnsi="宋体"/>
          <w:color w:val="auto"/>
          <w:sz w:val="24"/>
          <w:highlight w:val="none"/>
          <w:lang w:eastAsia="zh-CN"/>
        </w:rPr>
        <w:t>应</w:t>
      </w:r>
      <w:r>
        <w:rPr>
          <w:rFonts w:hint="eastAsia" w:ascii="宋体" w:hAnsi="宋体"/>
          <w:color w:val="auto"/>
          <w:sz w:val="24"/>
          <w:highlight w:val="none"/>
        </w:rPr>
        <w:t>急措施时，必须对原有资料及信息作出妥善保密处理。</w:t>
      </w:r>
    </w:p>
    <w:p>
      <w:pPr>
        <w:pStyle w:val="6"/>
        <w:pageBreakBefore w:val="0"/>
        <w:wordWrap/>
        <w:topLinePunct w:val="0"/>
        <w:bidi w:val="0"/>
        <w:spacing w:before="0" w:after="0" w:line="560" w:lineRule="exact"/>
        <w:textAlignment w:val="auto"/>
        <w:rPr>
          <w:rFonts w:hint="eastAsia" w:hAnsi="宋体"/>
          <w:color w:val="auto"/>
          <w:highlight w:val="none"/>
        </w:rPr>
      </w:pPr>
      <w:bookmarkStart w:id="174" w:name="_Toc21581"/>
      <w:r>
        <w:rPr>
          <w:rFonts w:hint="eastAsia" w:hAnsi="宋体"/>
          <w:color w:val="auto"/>
          <w:highlight w:val="none"/>
        </w:rPr>
        <w:t>2</w:t>
      </w:r>
      <w:bookmarkEnd w:id="170"/>
      <w:r>
        <w:rPr>
          <w:rFonts w:hint="eastAsia" w:hAnsi="宋体"/>
          <w:color w:val="auto"/>
          <w:highlight w:val="none"/>
          <w:lang w:val="en-US" w:eastAsia="zh-CN"/>
        </w:rPr>
        <w:t>6</w:t>
      </w:r>
      <w:r>
        <w:rPr>
          <w:rFonts w:hint="eastAsia" w:hAnsi="宋体"/>
          <w:color w:val="auto"/>
          <w:highlight w:val="none"/>
        </w:rPr>
        <w:t>.废标</w:t>
      </w:r>
      <w:bookmarkEnd w:id="171"/>
      <w:bookmarkEnd w:id="172"/>
      <w:bookmarkEnd w:id="173"/>
      <w:bookmarkEnd w:id="174"/>
    </w:p>
    <w:p>
      <w:pPr>
        <w:pageBreakBefore w:val="0"/>
        <w:wordWrap/>
        <w:topLinePunct w:val="0"/>
        <w:bidi w:val="0"/>
        <w:spacing w:line="560" w:lineRule="exact"/>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在招标采购中，</w:t>
      </w:r>
      <w:r>
        <w:rPr>
          <w:rFonts w:hint="eastAsia" w:ascii="宋体" w:hAnsi="宋体"/>
          <w:color w:val="auto"/>
          <w:sz w:val="24"/>
          <w:highlight w:val="none"/>
        </w:rPr>
        <w:t>出现下列情形之一，</w:t>
      </w:r>
      <w:r>
        <w:rPr>
          <w:rFonts w:hint="eastAsia" w:ascii="宋体" w:hAnsi="宋体"/>
          <w:color w:val="auto"/>
          <w:sz w:val="24"/>
          <w:highlight w:val="none"/>
          <w:lang w:val="en-US" w:eastAsia="zh-CN"/>
        </w:rPr>
        <w:t>应当予以</w:t>
      </w:r>
      <w:r>
        <w:rPr>
          <w:rFonts w:hint="eastAsia" w:ascii="宋体" w:hAnsi="宋体"/>
          <w:color w:val="auto"/>
          <w:sz w:val="24"/>
          <w:highlight w:val="none"/>
        </w:rPr>
        <w:t xml:space="preserve">废标：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（1）符合专业条件的</w:t>
      </w:r>
      <w:r>
        <w:rPr>
          <w:rFonts w:hint="eastAsia" w:ascii="宋体" w:hAnsi="宋体"/>
          <w:color w:val="auto"/>
          <w:sz w:val="24"/>
          <w:highlight w:val="none"/>
          <w:lang w:eastAsia="zh-CN"/>
        </w:rPr>
        <w:t>投标人</w:t>
      </w:r>
      <w:r>
        <w:rPr>
          <w:rFonts w:hint="eastAsia" w:ascii="宋体" w:hAnsi="宋体"/>
          <w:color w:val="auto"/>
          <w:sz w:val="24"/>
          <w:highlight w:val="none"/>
        </w:rPr>
        <w:t>或者对招标文件做实质性响</w:t>
      </w:r>
      <w:r>
        <w:rPr>
          <w:rFonts w:hint="eastAsia" w:ascii="宋体" w:hAnsi="宋体"/>
          <w:color w:val="auto"/>
          <w:sz w:val="24"/>
          <w:highlight w:val="none"/>
          <w:lang w:eastAsia="zh-CN"/>
        </w:rPr>
        <w:t>应</w:t>
      </w:r>
      <w:r>
        <w:rPr>
          <w:rFonts w:hint="eastAsia" w:ascii="宋体" w:hAnsi="宋体"/>
          <w:color w:val="auto"/>
          <w:sz w:val="24"/>
          <w:highlight w:val="none"/>
        </w:rPr>
        <w:t>的</w:t>
      </w:r>
      <w:r>
        <w:rPr>
          <w:rFonts w:hint="eastAsia" w:ascii="宋体" w:hAnsi="宋体"/>
          <w:color w:val="auto"/>
          <w:sz w:val="24"/>
          <w:highlight w:val="none"/>
          <w:lang w:eastAsia="zh-CN"/>
        </w:rPr>
        <w:t>投标人</w:t>
      </w:r>
      <w:r>
        <w:rPr>
          <w:rFonts w:hint="eastAsia" w:ascii="宋体" w:hAnsi="宋体"/>
          <w:color w:val="auto"/>
          <w:sz w:val="24"/>
          <w:highlight w:val="none"/>
        </w:rPr>
        <w:t>不足3家；</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（2）出现影响采购公正的违法、违规行为的；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eastAsia="zh-CN"/>
        </w:rPr>
        <w:t>投标人</w:t>
      </w:r>
      <w:r>
        <w:rPr>
          <w:rFonts w:hint="eastAsia" w:ascii="宋体" w:hAnsi="宋体"/>
          <w:color w:val="auto"/>
          <w:sz w:val="24"/>
          <w:highlight w:val="none"/>
        </w:rPr>
        <w:t>的报价均超过了采购预算，采购人不能支付的；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（4）因重大变故，采购任务取消的。   </w:t>
      </w:r>
    </w:p>
    <w:p>
      <w:pPr>
        <w:pStyle w:val="6"/>
        <w:pageBreakBefore w:val="0"/>
        <w:wordWrap/>
        <w:topLinePunct w:val="0"/>
        <w:bidi w:val="0"/>
        <w:spacing w:before="0" w:after="0" w:line="560" w:lineRule="exact"/>
        <w:textAlignment w:val="auto"/>
        <w:rPr>
          <w:rFonts w:hint="eastAsia" w:hAnsi="宋体"/>
          <w:color w:val="auto"/>
          <w:highlight w:val="none"/>
        </w:rPr>
      </w:pPr>
      <w:bookmarkStart w:id="175" w:name="_Toc515647786"/>
      <w:bookmarkStart w:id="176" w:name="_Toc31289"/>
      <w:bookmarkStart w:id="177" w:name="_Toc24972"/>
      <w:bookmarkStart w:id="178" w:name="_Toc25130"/>
      <w:bookmarkStart w:id="179" w:name="_Toc520356169"/>
      <w:r>
        <w:rPr>
          <w:rFonts w:hint="eastAsia" w:hAnsi="宋体"/>
          <w:color w:val="auto"/>
          <w:highlight w:val="none"/>
        </w:rPr>
        <w:t>2</w:t>
      </w:r>
      <w:r>
        <w:rPr>
          <w:rFonts w:hint="eastAsia" w:hAnsi="宋体"/>
          <w:color w:val="auto"/>
          <w:highlight w:val="none"/>
          <w:lang w:val="en-US" w:eastAsia="zh-CN"/>
        </w:rPr>
        <w:t>7</w:t>
      </w:r>
      <w:r>
        <w:rPr>
          <w:rFonts w:hint="eastAsia" w:hAnsi="宋体"/>
          <w:color w:val="auto"/>
          <w:highlight w:val="none"/>
        </w:rPr>
        <w:t>.保密</w:t>
      </w:r>
      <w:bookmarkEnd w:id="175"/>
      <w:bookmarkEnd w:id="176"/>
      <w:bookmarkEnd w:id="177"/>
      <w:r>
        <w:rPr>
          <w:rFonts w:hint="eastAsia" w:hAnsi="宋体"/>
          <w:color w:val="auto"/>
          <w:highlight w:val="none"/>
        </w:rPr>
        <w:t>要求</w:t>
      </w:r>
      <w:bookmarkEnd w:id="178"/>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7</w:t>
      </w:r>
      <w:r>
        <w:rPr>
          <w:rFonts w:hint="eastAsia" w:ascii="宋体" w:hAnsi="宋体"/>
          <w:color w:val="auto"/>
          <w:sz w:val="24"/>
          <w:highlight w:val="none"/>
        </w:rPr>
        <w:t>.1评标将在严格保密的情况下进行。</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7</w:t>
      </w:r>
      <w:r>
        <w:rPr>
          <w:rFonts w:hint="eastAsia" w:ascii="宋体" w:hAnsi="宋体"/>
          <w:color w:val="auto"/>
          <w:sz w:val="24"/>
          <w:highlight w:val="none"/>
        </w:rPr>
        <w:t>.2有关人员</w:t>
      </w:r>
      <w:r>
        <w:rPr>
          <w:rFonts w:hint="eastAsia" w:ascii="宋体" w:hAnsi="宋体"/>
          <w:color w:val="auto"/>
          <w:sz w:val="24"/>
          <w:highlight w:val="none"/>
          <w:lang w:eastAsia="zh-CN"/>
        </w:rPr>
        <w:t>应当</w:t>
      </w:r>
      <w:r>
        <w:rPr>
          <w:rFonts w:hint="eastAsia" w:ascii="宋体" w:hAnsi="宋体"/>
          <w:color w:val="auto"/>
          <w:sz w:val="24"/>
          <w:highlight w:val="none"/>
        </w:rPr>
        <w:t>遵</w:t>
      </w:r>
      <w:r>
        <w:rPr>
          <w:rFonts w:ascii="宋体" w:hAnsi="宋体"/>
          <w:color w:val="auto"/>
          <w:sz w:val="24"/>
          <w:highlight w:val="none"/>
        </w:rPr>
        <w:t>守评审工作纪律</w:t>
      </w:r>
      <w:r>
        <w:rPr>
          <w:rFonts w:ascii="宋体" w:hAnsi="宋体"/>
          <w:b/>
          <w:color w:val="auto"/>
          <w:sz w:val="24"/>
          <w:highlight w:val="none"/>
        </w:rPr>
        <w:t>，</w:t>
      </w:r>
      <w:r>
        <w:rPr>
          <w:rFonts w:hint="eastAsia" w:ascii="宋体" w:hAnsi="宋体"/>
          <w:b w:val="0"/>
          <w:bCs/>
          <w:color w:val="auto"/>
          <w:sz w:val="24"/>
          <w:highlight w:val="none"/>
        </w:rPr>
        <w:t>不得记录、复制或者带走任何评标资料，</w:t>
      </w:r>
      <w:r>
        <w:rPr>
          <w:rFonts w:ascii="宋体" w:hAnsi="宋体"/>
          <w:b w:val="0"/>
          <w:bCs/>
          <w:color w:val="auto"/>
          <w:sz w:val="24"/>
          <w:highlight w:val="none"/>
        </w:rPr>
        <w:t>不得</w:t>
      </w:r>
      <w:r>
        <w:rPr>
          <w:rFonts w:hint="eastAsia" w:ascii="宋体" w:hAnsi="宋体"/>
          <w:b w:val="0"/>
          <w:bCs/>
          <w:color w:val="auto"/>
          <w:sz w:val="24"/>
          <w:highlight w:val="none"/>
        </w:rPr>
        <w:t>泄露</w:t>
      </w:r>
      <w:r>
        <w:rPr>
          <w:rFonts w:ascii="宋体" w:hAnsi="宋体"/>
          <w:b w:val="0"/>
          <w:bCs/>
          <w:color w:val="auto"/>
          <w:sz w:val="24"/>
          <w:highlight w:val="none"/>
        </w:rPr>
        <w:t>评审</w:t>
      </w:r>
      <w:r>
        <w:rPr>
          <w:rFonts w:hint="eastAsia" w:ascii="宋体" w:hAnsi="宋体"/>
          <w:b w:val="0"/>
          <w:bCs/>
          <w:color w:val="auto"/>
          <w:sz w:val="24"/>
          <w:highlight w:val="none"/>
        </w:rPr>
        <w:t>文件</w:t>
      </w:r>
      <w:r>
        <w:rPr>
          <w:rFonts w:ascii="宋体" w:hAnsi="宋体"/>
          <w:b w:val="0"/>
          <w:bCs/>
          <w:color w:val="auto"/>
          <w:sz w:val="24"/>
          <w:highlight w:val="none"/>
        </w:rPr>
        <w:t>、评审情况和评审中获悉的商业秘密。</w:t>
      </w:r>
    </w:p>
    <w:p>
      <w:pPr>
        <w:pStyle w:val="5"/>
        <w:pageBreakBefore w:val="0"/>
        <w:wordWrap/>
        <w:topLinePunct w:val="0"/>
        <w:bidi w:val="0"/>
        <w:spacing w:beforeLines="50" w:line="560" w:lineRule="exact"/>
        <w:ind w:left="0" w:firstLine="562" w:firstLineChars="200"/>
        <w:textAlignment w:val="auto"/>
        <w:rPr>
          <w:rFonts w:hint="eastAsia" w:hAnsi="宋体"/>
          <w:color w:val="auto"/>
          <w:highlight w:val="none"/>
        </w:rPr>
      </w:pPr>
      <w:bookmarkStart w:id="180" w:name="_Toc14936"/>
      <w:bookmarkStart w:id="181" w:name="_Toc515647787"/>
      <w:bookmarkStart w:id="182" w:name="_Toc23904"/>
      <w:bookmarkStart w:id="183" w:name="_Toc12143"/>
      <w:bookmarkStart w:id="184" w:name="_Toc216582810"/>
      <w:r>
        <w:rPr>
          <w:rFonts w:hint="eastAsia" w:ascii="宋体" w:hAnsi="宋体"/>
          <w:color w:val="auto"/>
          <w:highlight w:val="none"/>
        </w:rPr>
        <w:t>六</w:t>
      </w:r>
      <w:bookmarkEnd w:id="179"/>
      <w:r>
        <w:rPr>
          <w:rFonts w:hint="eastAsia" w:ascii="宋体" w:hAnsi="宋体"/>
          <w:color w:val="auto"/>
          <w:highlight w:val="none"/>
          <w:lang w:eastAsia="zh-CN"/>
        </w:rPr>
        <w:t>、</w:t>
      </w:r>
      <w:r>
        <w:rPr>
          <w:rFonts w:hint="eastAsia" w:ascii="宋体" w:hAnsi="宋体"/>
          <w:color w:val="auto"/>
          <w:highlight w:val="none"/>
        </w:rPr>
        <w:t>确定中标</w:t>
      </w:r>
      <w:bookmarkEnd w:id="180"/>
      <w:bookmarkEnd w:id="181"/>
      <w:bookmarkEnd w:id="182"/>
      <w:bookmarkEnd w:id="183"/>
      <w:bookmarkEnd w:id="184"/>
    </w:p>
    <w:p>
      <w:pPr>
        <w:pStyle w:val="6"/>
        <w:pageBreakBefore w:val="0"/>
        <w:wordWrap/>
        <w:topLinePunct w:val="0"/>
        <w:bidi w:val="0"/>
        <w:spacing w:before="240" w:beforeLines="100" w:after="0" w:line="560" w:lineRule="exact"/>
        <w:textAlignment w:val="auto"/>
        <w:rPr>
          <w:rFonts w:hint="eastAsia" w:hAnsi="宋体"/>
          <w:color w:val="auto"/>
          <w:highlight w:val="none"/>
        </w:rPr>
      </w:pPr>
      <w:bookmarkStart w:id="185" w:name="_Toc6829"/>
      <w:bookmarkStart w:id="186" w:name="_Toc23762"/>
      <w:bookmarkStart w:id="187" w:name="_Toc520356170"/>
      <w:bookmarkStart w:id="188" w:name="_Toc515647788"/>
      <w:bookmarkStart w:id="189" w:name="_Toc23617"/>
      <w:bookmarkStart w:id="190" w:name="_Ref467307010"/>
      <w:r>
        <w:rPr>
          <w:rFonts w:hint="eastAsia" w:hAnsi="宋体"/>
          <w:color w:val="auto"/>
          <w:highlight w:val="none"/>
        </w:rPr>
        <w:t>2</w:t>
      </w:r>
      <w:r>
        <w:rPr>
          <w:rFonts w:hint="eastAsia" w:hAnsi="宋体"/>
          <w:color w:val="auto"/>
          <w:highlight w:val="none"/>
          <w:lang w:val="en-US" w:eastAsia="zh-CN"/>
        </w:rPr>
        <w:t>8</w:t>
      </w:r>
      <w:r>
        <w:rPr>
          <w:rFonts w:hint="eastAsia" w:hAnsi="宋体"/>
          <w:color w:val="auto"/>
          <w:highlight w:val="none"/>
        </w:rPr>
        <w:t>.中标候选人的确定原则及标准</w:t>
      </w:r>
      <w:bookmarkEnd w:id="185"/>
      <w:bookmarkEnd w:id="186"/>
      <w:bookmarkEnd w:id="187"/>
      <w:bookmarkEnd w:id="188"/>
      <w:bookmarkEnd w:id="189"/>
      <w:bookmarkEnd w:id="190"/>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除</w:t>
      </w:r>
      <w:r>
        <w:rPr>
          <w:rFonts w:hint="eastAsia" w:ascii="宋体" w:hAnsi="宋体"/>
          <w:color w:val="auto"/>
          <w:sz w:val="24"/>
          <w:highlight w:val="none"/>
          <w:lang w:val="en-US" w:eastAsia="zh-CN"/>
        </w:rPr>
        <w:t>第30</w:t>
      </w:r>
      <w:r>
        <w:rPr>
          <w:rFonts w:hint="eastAsia" w:ascii="宋体" w:hAnsi="宋体"/>
          <w:color w:val="auto"/>
          <w:sz w:val="24"/>
          <w:highlight w:val="none"/>
        </w:rPr>
        <w:t>条规定外，对实质上响</w:t>
      </w:r>
      <w:r>
        <w:rPr>
          <w:rFonts w:hint="eastAsia" w:ascii="宋体" w:hAnsi="宋体"/>
          <w:color w:val="auto"/>
          <w:sz w:val="24"/>
          <w:highlight w:val="none"/>
          <w:lang w:eastAsia="zh-CN"/>
        </w:rPr>
        <w:t>应</w:t>
      </w:r>
      <w:r>
        <w:rPr>
          <w:rFonts w:hint="eastAsia" w:ascii="宋体" w:hAnsi="宋体"/>
          <w:color w:val="auto"/>
          <w:sz w:val="24"/>
          <w:highlight w:val="none"/>
        </w:rPr>
        <w:t>招标文件的</w:t>
      </w:r>
      <w:r>
        <w:rPr>
          <w:rFonts w:hint="eastAsia" w:ascii="宋体" w:hAnsi="宋体"/>
          <w:color w:val="auto"/>
          <w:sz w:val="24"/>
          <w:highlight w:val="none"/>
          <w:lang w:eastAsia="zh-CN"/>
        </w:rPr>
        <w:t>投标人</w:t>
      </w:r>
      <w:r>
        <w:rPr>
          <w:rFonts w:hint="eastAsia" w:ascii="宋体" w:hAnsi="宋体"/>
          <w:color w:val="auto"/>
          <w:sz w:val="24"/>
          <w:highlight w:val="none"/>
        </w:rPr>
        <w:t>按下列方法</w:t>
      </w:r>
      <w:r>
        <w:rPr>
          <w:rFonts w:ascii="宋体" w:hAnsi="宋体"/>
          <w:color w:val="auto"/>
          <w:sz w:val="24"/>
          <w:highlight w:val="none"/>
        </w:rPr>
        <w:t>进行排序</w:t>
      </w:r>
      <w:r>
        <w:rPr>
          <w:rFonts w:hint="eastAsia" w:ascii="宋体" w:hAnsi="宋体"/>
          <w:color w:val="auto"/>
          <w:sz w:val="24"/>
          <w:highlight w:val="none"/>
        </w:rPr>
        <w:t>，确定</w:t>
      </w:r>
      <w:r>
        <w:rPr>
          <w:rFonts w:ascii="宋体" w:hAnsi="宋体"/>
          <w:color w:val="auto"/>
          <w:sz w:val="24"/>
          <w:highlight w:val="none"/>
        </w:rPr>
        <w:t>中标候选人</w:t>
      </w:r>
      <w:bookmarkStart w:id="191" w:name="_Toc29270"/>
      <w:bookmarkStart w:id="192" w:name="_Toc515905230"/>
      <w:bookmarkStart w:id="193" w:name="_Toc14140"/>
      <w:bookmarkStart w:id="194" w:name="_Toc4250"/>
      <w:bookmarkStart w:id="195" w:name="_Toc45739165"/>
      <w:bookmarkStart w:id="196" w:name="_Toc17649"/>
      <w:bookmarkStart w:id="197" w:name="_Toc7779"/>
      <w:bookmarkStart w:id="198" w:name="_Toc515647792"/>
      <w:bookmarkStart w:id="199" w:name="_Toc520356175"/>
      <w:bookmarkStart w:id="200" w:name="_Ref467306978"/>
      <w:bookmarkStart w:id="201" w:name="_Ref467307204"/>
      <w:bookmarkStart w:id="202" w:name="_Toc790"/>
      <w:bookmarkStart w:id="203" w:name="_Ref467307062"/>
      <w:bookmarkStart w:id="204" w:name="_Ref467306377"/>
      <w:r>
        <w:rPr>
          <w:rFonts w:hint="eastAsia" w:ascii="宋体" w:hAnsi="宋体"/>
          <w:color w:val="auto"/>
          <w:sz w:val="24"/>
          <w:highlight w:val="none"/>
          <w:lang w:eastAsia="zh-CN"/>
        </w:rPr>
        <w:t>，</w:t>
      </w:r>
      <w:r>
        <w:rPr>
          <w:rFonts w:hint="eastAsia" w:ascii="宋体" w:hAnsi="宋体"/>
          <w:color w:val="auto"/>
          <w:sz w:val="24"/>
          <w:highlight w:val="none"/>
        </w:rPr>
        <w:t>详见招标</w:t>
      </w:r>
      <w:r>
        <w:rPr>
          <w:rFonts w:ascii="宋体" w:hAnsi="宋体"/>
          <w:color w:val="auto"/>
          <w:sz w:val="24"/>
          <w:highlight w:val="none"/>
        </w:rPr>
        <w:t>文件</w:t>
      </w:r>
      <w:r>
        <w:rPr>
          <w:rFonts w:hint="eastAsia" w:ascii="宋体" w:hAnsi="宋体"/>
          <w:color w:val="auto"/>
          <w:sz w:val="24"/>
          <w:highlight w:val="none"/>
        </w:rPr>
        <w:t>第</w:t>
      </w:r>
      <w:r>
        <w:rPr>
          <w:rFonts w:hint="eastAsia" w:ascii="宋体" w:hAnsi="宋体"/>
          <w:color w:val="auto"/>
          <w:sz w:val="24"/>
          <w:highlight w:val="none"/>
          <w:lang w:val="en-US" w:eastAsia="zh-CN"/>
        </w:rPr>
        <w:t>四</w:t>
      </w:r>
      <w:r>
        <w:rPr>
          <w:rFonts w:hint="eastAsia" w:ascii="宋体" w:hAnsi="宋体"/>
          <w:color w:val="auto"/>
          <w:sz w:val="24"/>
          <w:highlight w:val="none"/>
        </w:rPr>
        <w:t>章。</w:t>
      </w:r>
    </w:p>
    <w:p>
      <w:pPr>
        <w:pStyle w:val="6"/>
        <w:pageBreakBefore w:val="0"/>
        <w:wordWrap/>
        <w:topLinePunct w:val="0"/>
        <w:bidi w:val="0"/>
        <w:spacing w:before="0" w:after="0" w:line="560" w:lineRule="exact"/>
        <w:textAlignment w:val="auto"/>
        <w:rPr>
          <w:rFonts w:hint="eastAsia" w:hAnsi="宋体"/>
          <w:color w:val="auto"/>
          <w:highlight w:val="none"/>
        </w:rPr>
      </w:pPr>
      <w:bookmarkStart w:id="205" w:name="_Toc13443"/>
      <w:r>
        <w:rPr>
          <w:rFonts w:hint="eastAsia" w:hAnsi="宋体"/>
          <w:color w:val="auto"/>
          <w:highlight w:val="none"/>
        </w:rPr>
        <w:t>2</w:t>
      </w:r>
      <w:r>
        <w:rPr>
          <w:rFonts w:hint="eastAsia" w:hAnsi="宋体"/>
          <w:color w:val="auto"/>
          <w:highlight w:val="none"/>
          <w:lang w:val="en-US" w:eastAsia="zh-CN"/>
        </w:rPr>
        <w:t>9</w:t>
      </w:r>
      <w:r>
        <w:rPr>
          <w:rFonts w:hint="eastAsia" w:hAnsi="宋体"/>
          <w:color w:val="auto"/>
          <w:highlight w:val="none"/>
        </w:rPr>
        <w:t>.确定中标候选人和中标人</w:t>
      </w:r>
      <w:bookmarkEnd w:id="191"/>
      <w:bookmarkEnd w:id="192"/>
      <w:bookmarkEnd w:id="193"/>
      <w:bookmarkEnd w:id="194"/>
      <w:bookmarkEnd w:id="195"/>
      <w:bookmarkEnd w:id="196"/>
      <w:bookmarkEnd w:id="205"/>
    </w:p>
    <w:p>
      <w:pPr>
        <w:pageBreakBefore w:val="0"/>
        <w:wordWrap/>
        <w:topLinePunct w:val="0"/>
        <w:bidi w:val="0"/>
        <w:spacing w:line="560" w:lineRule="exact"/>
        <w:ind w:firstLine="480" w:firstLineChars="200"/>
        <w:jc w:val="left"/>
        <w:textAlignment w:val="auto"/>
        <w:rPr>
          <w:rFonts w:hint="eastAsia" w:ascii="宋体" w:hAnsi="宋体"/>
          <w:b/>
          <w:bCs/>
          <w:color w:val="auto"/>
          <w:sz w:val="24"/>
          <w:highlight w:val="none"/>
        </w:rPr>
      </w:pPr>
      <w:r>
        <w:rPr>
          <w:rFonts w:hint="eastAsia" w:ascii="宋体" w:hAnsi="宋体"/>
          <w:color w:val="auto"/>
          <w:sz w:val="24"/>
          <w:highlight w:val="none"/>
        </w:rPr>
        <w:t>评标委员会将根据评标标准，按</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中</w:t>
      </w:r>
      <w:r>
        <w:rPr>
          <w:rFonts w:hint="eastAsia" w:ascii="宋体" w:hAnsi="宋体"/>
          <w:color w:val="auto"/>
          <w:sz w:val="24"/>
          <w:highlight w:val="none"/>
        </w:rPr>
        <w:t>规定</w:t>
      </w:r>
      <w:r>
        <w:rPr>
          <w:rFonts w:ascii="宋体" w:hAnsi="宋体"/>
          <w:color w:val="auto"/>
          <w:sz w:val="24"/>
          <w:highlight w:val="none"/>
        </w:rPr>
        <w:t>数量</w:t>
      </w:r>
      <w:r>
        <w:rPr>
          <w:rFonts w:hint="eastAsia" w:ascii="宋体" w:hAnsi="宋体"/>
          <w:color w:val="auto"/>
          <w:sz w:val="24"/>
          <w:highlight w:val="none"/>
        </w:rPr>
        <w:t>推荐中标候选人或根据采购人的委托直接确定中标人。</w:t>
      </w:r>
      <w:bookmarkStart w:id="206" w:name="_Toc520356173"/>
      <w:bookmarkStart w:id="207" w:name="_Ref467306874"/>
    </w:p>
    <w:p>
      <w:pPr>
        <w:pStyle w:val="6"/>
        <w:pageBreakBefore w:val="0"/>
        <w:wordWrap/>
        <w:topLinePunct w:val="0"/>
        <w:bidi w:val="0"/>
        <w:spacing w:before="0" w:after="0" w:line="560" w:lineRule="exact"/>
        <w:textAlignment w:val="auto"/>
        <w:rPr>
          <w:rFonts w:hint="eastAsia" w:hAnsi="宋体"/>
          <w:color w:val="auto"/>
          <w:highlight w:val="none"/>
        </w:rPr>
      </w:pPr>
      <w:bookmarkStart w:id="208" w:name="_Toc5682"/>
      <w:r>
        <w:rPr>
          <w:rFonts w:hint="eastAsia" w:hAnsi="宋体"/>
          <w:color w:val="auto"/>
          <w:highlight w:val="none"/>
          <w:lang w:val="en-US" w:eastAsia="zh-CN"/>
        </w:rPr>
        <w:t>30</w:t>
      </w:r>
      <w:r>
        <w:rPr>
          <w:rFonts w:hint="eastAsia" w:hAnsi="宋体"/>
          <w:color w:val="auto"/>
          <w:highlight w:val="none"/>
        </w:rPr>
        <w:t>.采购任务取消</w:t>
      </w:r>
      <w:bookmarkEnd w:id="208"/>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因重大变故采购任务取消时，采购人有权拒绝任何</w:t>
      </w:r>
      <w:r>
        <w:rPr>
          <w:rFonts w:hint="eastAsia" w:ascii="宋体" w:hAnsi="宋体"/>
          <w:color w:val="auto"/>
          <w:sz w:val="24"/>
          <w:highlight w:val="none"/>
          <w:lang w:eastAsia="zh-CN"/>
        </w:rPr>
        <w:t>投标人</w:t>
      </w:r>
      <w:r>
        <w:rPr>
          <w:rFonts w:hint="eastAsia" w:ascii="宋体" w:hAnsi="宋体"/>
          <w:color w:val="auto"/>
          <w:sz w:val="24"/>
          <w:highlight w:val="none"/>
        </w:rPr>
        <w:t>中标，且对受影响的</w:t>
      </w:r>
      <w:r>
        <w:rPr>
          <w:rFonts w:hint="eastAsia" w:ascii="宋体" w:hAnsi="宋体"/>
          <w:color w:val="auto"/>
          <w:sz w:val="24"/>
          <w:highlight w:val="none"/>
          <w:lang w:eastAsia="zh-CN"/>
        </w:rPr>
        <w:t>投标人</w:t>
      </w:r>
      <w:r>
        <w:rPr>
          <w:rFonts w:hint="eastAsia" w:ascii="宋体" w:hAnsi="宋体"/>
          <w:color w:val="auto"/>
          <w:sz w:val="24"/>
          <w:highlight w:val="none"/>
        </w:rPr>
        <w:t>不承担任何责任。</w:t>
      </w:r>
    </w:p>
    <w:p>
      <w:pPr>
        <w:pStyle w:val="6"/>
        <w:pageBreakBefore w:val="0"/>
        <w:wordWrap/>
        <w:topLinePunct w:val="0"/>
        <w:bidi w:val="0"/>
        <w:spacing w:before="0" w:after="0" w:line="560" w:lineRule="exact"/>
        <w:textAlignment w:val="auto"/>
        <w:rPr>
          <w:rFonts w:hint="eastAsia" w:hAnsi="宋体"/>
          <w:color w:val="auto"/>
          <w:highlight w:val="none"/>
        </w:rPr>
      </w:pPr>
      <w:bookmarkStart w:id="209" w:name="_Toc1147"/>
      <w:r>
        <w:rPr>
          <w:rFonts w:hint="eastAsia" w:hAnsi="宋体"/>
          <w:color w:val="auto"/>
          <w:highlight w:val="none"/>
        </w:rPr>
        <w:t>3</w:t>
      </w:r>
      <w:r>
        <w:rPr>
          <w:rFonts w:hint="eastAsia" w:hAnsi="宋体"/>
          <w:color w:val="auto"/>
          <w:highlight w:val="none"/>
          <w:lang w:val="en-US" w:eastAsia="zh-CN"/>
        </w:rPr>
        <w:t>1</w:t>
      </w:r>
      <w:r>
        <w:rPr>
          <w:rFonts w:hint="eastAsia" w:hAnsi="宋体"/>
          <w:color w:val="auto"/>
          <w:highlight w:val="none"/>
        </w:rPr>
        <w:t>.中标通知书</w:t>
      </w:r>
      <w:bookmarkEnd w:id="209"/>
    </w:p>
    <w:bookmarkEnd w:id="206"/>
    <w:bookmarkEnd w:id="207"/>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b w:val="0"/>
          <w:bCs w:val="0"/>
          <w:color w:val="auto"/>
          <w:sz w:val="24"/>
          <w:highlight w:val="none"/>
        </w:rPr>
        <w:t>在法定期限内，</w:t>
      </w:r>
      <w:r>
        <w:rPr>
          <w:rFonts w:hint="eastAsia" w:ascii="宋体" w:hAnsi="宋体"/>
          <w:color w:val="auto"/>
          <w:sz w:val="24"/>
          <w:highlight w:val="none"/>
        </w:rPr>
        <w:t>中标人确定后，采购人或者</w:t>
      </w:r>
      <w:r>
        <w:rPr>
          <w:rFonts w:ascii="宋体" w:hAnsi="宋体"/>
          <w:color w:val="auto"/>
          <w:sz w:val="24"/>
          <w:highlight w:val="none"/>
        </w:rPr>
        <w:t>采购代理机构</w:t>
      </w:r>
      <w:r>
        <w:rPr>
          <w:rFonts w:hint="eastAsia" w:ascii="宋体" w:hAnsi="宋体"/>
          <w:color w:val="auto"/>
          <w:sz w:val="24"/>
          <w:highlight w:val="none"/>
        </w:rPr>
        <w:t>按照规定发布</w:t>
      </w:r>
      <w:r>
        <w:rPr>
          <w:rFonts w:ascii="宋体" w:hAnsi="宋体"/>
          <w:color w:val="auto"/>
          <w:sz w:val="24"/>
          <w:highlight w:val="none"/>
        </w:rPr>
        <w:t>中标公告，</w:t>
      </w:r>
      <w:r>
        <w:rPr>
          <w:rFonts w:hint="eastAsia" w:ascii="宋体" w:hAnsi="宋体"/>
          <w:color w:val="auto"/>
          <w:sz w:val="24"/>
          <w:highlight w:val="none"/>
          <w:lang w:eastAsia="zh-CN"/>
        </w:rPr>
        <w:t>应当</w:t>
      </w:r>
      <w:r>
        <w:rPr>
          <w:rFonts w:ascii="宋体" w:hAnsi="宋体"/>
          <w:color w:val="auto"/>
          <w:sz w:val="24"/>
          <w:highlight w:val="none"/>
        </w:rPr>
        <w:t>同时公告</w:t>
      </w:r>
      <w:r>
        <w:rPr>
          <w:rFonts w:hint="eastAsia" w:ascii="宋体" w:hAnsi="宋体"/>
          <w:color w:val="auto"/>
          <w:sz w:val="24"/>
          <w:highlight w:val="none"/>
          <w:lang w:eastAsia="zh-CN"/>
        </w:rPr>
        <w:t>投标人</w:t>
      </w:r>
      <w:r>
        <w:rPr>
          <w:rFonts w:ascii="宋体" w:hAnsi="宋体"/>
          <w:color w:val="auto"/>
          <w:sz w:val="24"/>
          <w:highlight w:val="none"/>
        </w:rPr>
        <w:t>未中标的原因</w:t>
      </w:r>
      <w:r>
        <w:rPr>
          <w:rFonts w:hint="eastAsia" w:ascii="宋体" w:hAnsi="宋体"/>
          <w:color w:val="auto"/>
          <w:sz w:val="24"/>
          <w:highlight w:val="none"/>
        </w:rPr>
        <w:t>，在公告中标结果的</w:t>
      </w:r>
      <w:r>
        <w:rPr>
          <w:rFonts w:ascii="宋体" w:hAnsi="宋体"/>
          <w:color w:val="auto"/>
          <w:sz w:val="24"/>
          <w:highlight w:val="none"/>
        </w:rPr>
        <w:t>同时</w:t>
      </w:r>
      <w:r>
        <w:rPr>
          <w:rFonts w:hint="eastAsia" w:ascii="宋体" w:hAnsi="宋体"/>
          <w:color w:val="auto"/>
          <w:sz w:val="24"/>
          <w:highlight w:val="none"/>
        </w:rPr>
        <w:t>，向中标人发出中标通知书，中标通知书是合同的组成部分。</w:t>
      </w:r>
    </w:p>
    <w:bookmarkEnd w:id="197"/>
    <w:bookmarkEnd w:id="198"/>
    <w:bookmarkEnd w:id="199"/>
    <w:bookmarkEnd w:id="200"/>
    <w:bookmarkEnd w:id="201"/>
    <w:bookmarkEnd w:id="202"/>
    <w:bookmarkEnd w:id="203"/>
    <w:bookmarkEnd w:id="204"/>
    <w:p>
      <w:pPr>
        <w:pStyle w:val="6"/>
        <w:pageBreakBefore w:val="0"/>
        <w:wordWrap/>
        <w:topLinePunct w:val="0"/>
        <w:bidi w:val="0"/>
        <w:spacing w:before="0" w:after="0" w:line="560" w:lineRule="exact"/>
        <w:textAlignment w:val="auto"/>
        <w:rPr>
          <w:rFonts w:hint="eastAsia" w:hAnsi="宋体"/>
          <w:color w:val="auto"/>
          <w:highlight w:val="none"/>
        </w:rPr>
      </w:pPr>
      <w:bookmarkStart w:id="210" w:name="_Toc518923096"/>
      <w:bookmarkStart w:id="211" w:name="_Toc46235105"/>
      <w:bookmarkStart w:id="212" w:name="_Toc23760"/>
      <w:r>
        <w:rPr>
          <w:rFonts w:hint="eastAsia" w:hAnsi="宋体"/>
          <w:color w:val="auto"/>
          <w:highlight w:val="none"/>
        </w:rPr>
        <w:t>3</w:t>
      </w:r>
      <w:r>
        <w:rPr>
          <w:rFonts w:hint="eastAsia" w:hAnsi="宋体"/>
          <w:color w:val="auto"/>
          <w:highlight w:val="none"/>
          <w:lang w:val="en-US" w:eastAsia="zh-CN"/>
        </w:rPr>
        <w:t>2</w:t>
      </w:r>
      <w:r>
        <w:rPr>
          <w:rFonts w:hint="eastAsia" w:hAnsi="宋体"/>
          <w:color w:val="auto"/>
          <w:highlight w:val="none"/>
        </w:rPr>
        <w:t>.签订合同</w:t>
      </w:r>
      <w:bookmarkEnd w:id="210"/>
      <w:bookmarkEnd w:id="211"/>
      <w:bookmarkEnd w:id="212"/>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.1中标人</w:t>
      </w:r>
      <w:r>
        <w:rPr>
          <w:rFonts w:hint="eastAsia" w:ascii="宋体" w:hAnsi="宋体"/>
          <w:color w:val="auto"/>
          <w:sz w:val="24"/>
          <w:highlight w:val="none"/>
          <w:lang w:eastAsia="zh-CN"/>
        </w:rPr>
        <w:t>应当</w:t>
      </w:r>
      <w:r>
        <w:rPr>
          <w:rFonts w:hint="eastAsia" w:ascii="宋体" w:hAnsi="宋体"/>
          <w:color w:val="auto"/>
          <w:sz w:val="24"/>
          <w:highlight w:val="none"/>
        </w:rPr>
        <w:t>自发出中标通知书之日起10个工作日内，与采购人签订合同。</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.2</w:t>
      </w:r>
      <w:bookmarkStart w:id="213" w:name="_Ref467307090"/>
      <w:bookmarkStart w:id="214" w:name="_Ref467306425"/>
      <w:bookmarkStart w:id="215" w:name="_Toc520356176"/>
      <w:r>
        <w:rPr>
          <w:rFonts w:hint="eastAsia" w:ascii="宋体" w:hAnsi="宋体"/>
          <w:color w:val="auto"/>
          <w:sz w:val="24"/>
          <w:highlight w:val="none"/>
        </w:rPr>
        <w:t>招标文件、中标人的投标文件及其澄清文件等，均为签订合同的依据。</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.3如中</w:t>
      </w:r>
      <w:r>
        <w:rPr>
          <w:rFonts w:ascii="宋体" w:hAnsi="宋体"/>
          <w:color w:val="auto"/>
          <w:sz w:val="24"/>
          <w:highlight w:val="none"/>
        </w:rPr>
        <w:t>标</w:t>
      </w:r>
      <w:r>
        <w:rPr>
          <w:rFonts w:hint="eastAsia" w:ascii="宋体" w:hAnsi="宋体"/>
          <w:color w:val="auto"/>
          <w:sz w:val="24"/>
          <w:highlight w:val="none"/>
        </w:rPr>
        <w:t>人</w:t>
      </w:r>
      <w:r>
        <w:rPr>
          <w:rFonts w:ascii="宋体" w:hAnsi="宋体"/>
          <w:color w:val="auto"/>
          <w:sz w:val="24"/>
          <w:highlight w:val="none"/>
        </w:rPr>
        <w:t>拒绝与采购人签订合同的，采购人可以按照评审报告推荐的中标候选人</w:t>
      </w:r>
      <w:r>
        <w:rPr>
          <w:rFonts w:hint="eastAsia" w:ascii="宋体" w:hAnsi="宋体"/>
          <w:color w:val="auto"/>
          <w:sz w:val="24"/>
          <w:highlight w:val="none"/>
        </w:rPr>
        <w:t>名单</w:t>
      </w:r>
      <w:r>
        <w:rPr>
          <w:rFonts w:ascii="宋体" w:hAnsi="宋体"/>
          <w:color w:val="auto"/>
          <w:sz w:val="24"/>
          <w:highlight w:val="none"/>
        </w:rPr>
        <w:t>排序</w:t>
      </w:r>
      <w:r>
        <w:rPr>
          <w:rFonts w:hint="eastAsia" w:ascii="宋体" w:hAnsi="宋体"/>
          <w:color w:val="auto"/>
          <w:sz w:val="24"/>
          <w:highlight w:val="none"/>
        </w:rPr>
        <w:t>，</w:t>
      </w:r>
      <w:r>
        <w:rPr>
          <w:rFonts w:ascii="宋体" w:hAnsi="宋体"/>
          <w:color w:val="auto"/>
          <w:sz w:val="24"/>
          <w:highlight w:val="none"/>
        </w:rPr>
        <w:t>确定下一</w:t>
      </w:r>
      <w:r>
        <w:rPr>
          <w:rFonts w:hint="eastAsia" w:ascii="宋体" w:hAnsi="宋体"/>
          <w:color w:val="auto"/>
          <w:sz w:val="24"/>
          <w:highlight w:val="none"/>
        </w:rPr>
        <w:t>中标候选</w:t>
      </w:r>
      <w:r>
        <w:rPr>
          <w:rFonts w:ascii="宋体" w:hAnsi="宋体"/>
          <w:color w:val="auto"/>
          <w:sz w:val="24"/>
          <w:highlight w:val="none"/>
        </w:rPr>
        <w:t>人为中标</w:t>
      </w:r>
      <w:r>
        <w:rPr>
          <w:rFonts w:hint="eastAsia" w:ascii="宋体" w:hAnsi="宋体"/>
          <w:color w:val="auto"/>
          <w:sz w:val="24"/>
          <w:highlight w:val="none"/>
        </w:rPr>
        <w:t>人</w:t>
      </w:r>
      <w:r>
        <w:rPr>
          <w:rFonts w:ascii="宋体" w:hAnsi="宋体"/>
          <w:color w:val="auto"/>
          <w:sz w:val="24"/>
          <w:highlight w:val="none"/>
        </w:rPr>
        <w:t>，也可以重新开展政府采购活动。</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.4当出现法规规定的中标无效或中标结果无效情形时，采购人依规可与排名下一位的中标候选人另行签订合同，或依法重新开展</w:t>
      </w:r>
      <w:r>
        <w:rPr>
          <w:rFonts w:ascii="宋体" w:hAnsi="宋体"/>
          <w:color w:val="auto"/>
          <w:sz w:val="24"/>
          <w:highlight w:val="none"/>
        </w:rPr>
        <w:t>采购活动</w:t>
      </w:r>
      <w:r>
        <w:rPr>
          <w:rFonts w:hint="eastAsia" w:ascii="宋体" w:hAnsi="宋体"/>
          <w:color w:val="auto"/>
          <w:sz w:val="24"/>
          <w:highlight w:val="none"/>
        </w:rPr>
        <w:t>。</w:t>
      </w:r>
    </w:p>
    <w:p>
      <w:pPr>
        <w:pStyle w:val="6"/>
        <w:pageBreakBefore w:val="0"/>
        <w:wordWrap/>
        <w:topLinePunct w:val="0"/>
        <w:bidi w:val="0"/>
        <w:spacing w:before="0" w:after="0" w:line="560" w:lineRule="exact"/>
        <w:textAlignment w:val="auto"/>
        <w:rPr>
          <w:rFonts w:hint="eastAsia" w:hAnsi="宋体"/>
          <w:color w:val="auto"/>
          <w:highlight w:val="none"/>
        </w:rPr>
      </w:pPr>
      <w:bookmarkStart w:id="216" w:name="_Toc4788"/>
      <w:bookmarkStart w:id="217" w:name="_Toc518923097"/>
      <w:bookmarkStart w:id="218" w:name="_Toc46235106"/>
      <w:r>
        <w:rPr>
          <w:rFonts w:hint="eastAsia" w:hAnsi="宋体"/>
          <w:color w:val="auto"/>
          <w:highlight w:val="none"/>
        </w:rPr>
        <w:t>3</w:t>
      </w:r>
      <w:r>
        <w:rPr>
          <w:rFonts w:hint="eastAsia" w:hAnsi="宋体"/>
          <w:color w:val="auto"/>
          <w:highlight w:val="none"/>
          <w:lang w:val="en-US" w:eastAsia="zh-CN"/>
        </w:rPr>
        <w:t>3</w:t>
      </w:r>
      <w:r>
        <w:rPr>
          <w:rFonts w:hint="eastAsia" w:hAnsi="宋体"/>
          <w:color w:val="auto"/>
          <w:highlight w:val="none"/>
        </w:rPr>
        <w:t>.履约保证金</w:t>
      </w:r>
      <w:bookmarkEnd w:id="213"/>
      <w:bookmarkEnd w:id="214"/>
      <w:bookmarkEnd w:id="215"/>
      <w:bookmarkEnd w:id="216"/>
      <w:bookmarkEnd w:id="217"/>
      <w:bookmarkEnd w:id="218"/>
    </w:p>
    <w:p>
      <w:pPr>
        <w:pageBreakBefore w:val="0"/>
        <w:wordWrap/>
        <w:topLinePunct w:val="0"/>
        <w:bidi w:val="0"/>
        <w:spacing w:line="560" w:lineRule="exact"/>
        <w:ind w:firstLine="480" w:firstLineChars="200"/>
        <w:textAlignment w:val="auto"/>
        <w:rPr>
          <w:rFonts w:ascii="宋体" w:hAnsi="宋体" w:cs="宋体"/>
          <w:strike/>
          <w:color w:val="auto"/>
          <w:sz w:val="24"/>
          <w:highlight w:val="none"/>
        </w:rPr>
      </w:pPr>
      <w:bookmarkStart w:id="219" w:name="_Toc518923098"/>
      <w:bookmarkStart w:id="220" w:name="_Toc46235107"/>
      <w:bookmarkStart w:id="221" w:name="_Toc518923100"/>
      <w:r>
        <w:rPr>
          <w:rFonts w:hint="eastAsia" w:ascii="宋体" w:hAnsi="宋体" w:cs="宋体"/>
          <w:color w:val="auto"/>
          <w:sz w:val="24"/>
          <w:highlight w:val="none"/>
          <w:lang w:val="en-US" w:eastAsia="zh-CN"/>
        </w:rPr>
        <w:t>中标</w:t>
      </w:r>
      <w:r>
        <w:rPr>
          <w:rFonts w:hint="eastAsia" w:ascii="宋体" w:hAnsi="宋体" w:cs="宋体"/>
          <w:color w:val="auto"/>
          <w:sz w:val="24"/>
          <w:highlight w:val="none"/>
          <w:lang w:eastAsia="zh-CN"/>
        </w:rPr>
        <w:t>人应当</w:t>
      </w:r>
      <w:r>
        <w:rPr>
          <w:rFonts w:hint="eastAsia" w:ascii="宋体" w:hAnsi="宋体" w:cs="宋体"/>
          <w:color w:val="auto"/>
          <w:sz w:val="24"/>
          <w:highlight w:val="none"/>
        </w:rPr>
        <w:t>按照</w:t>
      </w:r>
      <w:r>
        <w:rPr>
          <w:rFonts w:hint="eastAsia" w:ascii="宋体" w:hAnsi="宋体" w:cs="宋体"/>
          <w:color w:val="auto"/>
          <w:sz w:val="24"/>
          <w:highlight w:val="none"/>
          <w:u w:val="single"/>
          <w:lang w:eastAsia="zh-CN"/>
        </w:rPr>
        <w:t>投标人须知资料表</w:t>
      </w:r>
      <w:r>
        <w:rPr>
          <w:rFonts w:hint="eastAsia" w:ascii="宋体" w:hAnsi="宋体" w:cs="宋体"/>
          <w:color w:val="auto"/>
          <w:sz w:val="24"/>
          <w:highlight w:val="none"/>
        </w:rPr>
        <w:t>规定向采购人</w:t>
      </w:r>
      <w:r>
        <w:rPr>
          <w:rFonts w:hint="eastAsia" w:ascii="宋体" w:hAnsi="宋体" w:cs="宋体"/>
          <w:color w:val="auto"/>
          <w:sz w:val="24"/>
          <w:highlight w:val="none"/>
          <w:lang w:val="en-US" w:eastAsia="zh-CN"/>
        </w:rPr>
        <w:t>提交</w:t>
      </w:r>
      <w:r>
        <w:rPr>
          <w:rFonts w:hint="eastAsia" w:ascii="宋体" w:hAnsi="宋体" w:cs="宋体"/>
          <w:color w:val="auto"/>
          <w:sz w:val="24"/>
          <w:highlight w:val="none"/>
        </w:rPr>
        <w:t>履约保证</w:t>
      </w:r>
      <w:r>
        <w:rPr>
          <w:rFonts w:hint="eastAsia" w:ascii="宋体" w:hAnsi="宋体" w:cs="宋体"/>
          <w:color w:val="auto"/>
          <w:sz w:val="24"/>
          <w:highlight w:val="none"/>
          <w:lang w:eastAsia="zh-CN"/>
        </w:rPr>
        <w:t>。</w:t>
      </w:r>
    </w:p>
    <w:p>
      <w:pPr>
        <w:pStyle w:val="6"/>
        <w:pageBreakBefore w:val="0"/>
        <w:wordWrap/>
        <w:topLinePunct w:val="0"/>
        <w:bidi w:val="0"/>
        <w:spacing w:before="0" w:after="0" w:line="560" w:lineRule="exact"/>
        <w:textAlignment w:val="auto"/>
        <w:rPr>
          <w:rFonts w:hAnsi="宋体" w:cs="宋体"/>
          <w:color w:val="auto"/>
          <w:highlight w:val="none"/>
          <w:u w:val="none"/>
        </w:rPr>
      </w:pPr>
      <w:bookmarkStart w:id="222" w:name="_Toc518923099"/>
      <w:bookmarkStart w:id="223" w:name="_Toc31411"/>
      <w:bookmarkStart w:id="224" w:name="_Toc51176617"/>
      <w:bookmarkStart w:id="225" w:name="_Toc62673002"/>
      <w:bookmarkStart w:id="226" w:name="_Toc30365"/>
      <w:bookmarkStart w:id="227" w:name="_Toc31506"/>
      <w:r>
        <w:rPr>
          <w:rFonts w:hint="eastAsia" w:hAnsi="宋体" w:cs="宋体"/>
          <w:color w:val="auto"/>
          <w:highlight w:val="none"/>
          <w:u w:val="none"/>
          <w:lang w:val="en-US" w:eastAsia="zh-CN"/>
        </w:rPr>
        <w:t>34</w:t>
      </w:r>
      <w:r>
        <w:rPr>
          <w:rFonts w:hint="eastAsia" w:hAnsi="宋体" w:cs="宋体"/>
          <w:color w:val="auto"/>
          <w:highlight w:val="none"/>
          <w:u w:val="none"/>
        </w:rPr>
        <w:t>.</w:t>
      </w:r>
      <w:bookmarkEnd w:id="222"/>
      <w:bookmarkEnd w:id="223"/>
      <w:bookmarkEnd w:id="224"/>
      <w:r>
        <w:rPr>
          <w:rFonts w:hint="eastAsia" w:hAnsi="宋体" w:cs="宋体"/>
          <w:color w:val="auto"/>
          <w:highlight w:val="none"/>
          <w:u w:val="none"/>
        </w:rPr>
        <w:t xml:space="preserve"> 政府采购融资担保</w:t>
      </w:r>
      <w:bookmarkEnd w:id="225"/>
      <w:bookmarkEnd w:id="226"/>
      <w:bookmarkEnd w:id="227"/>
    </w:p>
    <w:p>
      <w:pPr>
        <w:pageBreakBefore w:val="0"/>
        <w:wordWrap/>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有融资需求的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签订《政府采购合同》后，可依据《山东省政府采购合同融资管理办法》（鲁财采〔2018〕17号）有关规定，通过全省统一的信息化平台自行选择符合自身需要的金融产品，提供金融机构要求的相关材料，发起融资申请</w:t>
      </w:r>
      <w:r>
        <w:rPr>
          <w:rFonts w:hint="eastAsia" w:ascii="宋体" w:hAnsi="宋体" w:cs="宋体"/>
          <w:color w:val="auto"/>
          <w:sz w:val="24"/>
          <w:highlight w:val="none"/>
          <w:lang w:eastAsia="zh-CN"/>
        </w:rPr>
        <w:t>，</w:t>
      </w:r>
      <w:r>
        <w:rPr>
          <w:rFonts w:hint="eastAsia" w:ascii="宋体" w:hAnsi="宋体" w:cs="宋体"/>
          <w:color w:val="auto"/>
          <w:sz w:val="24"/>
          <w:highlight w:val="none"/>
        </w:rPr>
        <w:t>也可通过淄博市公共资源交易中心金融服务平台进行融资贷款。</w:t>
      </w:r>
    </w:p>
    <w:p>
      <w:pPr>
        <w:pStyle w:val="6"/>
        <w:pageBreakBefore w:val="0"/>
        <w:wordWrap/>
        <w:topLinePunct w:val="0"/>
        <w:bidi w:val="0"/>
        <w:spacing w:before="0" w:after="0" w:line="560" w:lineRule="exact"/>
        <w:textAlignment w:val="auto"/>
        <w:rPr>
          <w:rFonts w:hint="eastAsia" w:hAnsi="宋体"/>
          <w:color w:val="auto"/>
          <w:highlight w:val="none"/>
        </w:rPr>
      </w:pPr>
      <w:bookmarkStart w:id="228" w:name="_Toc4042"/>
      <w:r>
        <w:rPr>
          <w:rFonts w:hint="eastAsia" w:hAnsi="宋体"/>
          <w:color w:val="auto"/>
          <w:highlight w:val="none"/>
        </w:rPr>
        <w:t>3</w:t>
      </w:r>
      <w:r>
        <w:rPr>
          <w:rFonts w:hint="eastAsia" w:hAnsi="宋体"/>
          <w:color w:val="auto"/>
          <w:highlight w:val="none"/>
          <w:lang w:val="en-US" w:eastAsia="zh-CN"/>
        </w:rPr>
        <w:t>5</w:t>
      </w:r>
      <w:r>
        <w:rPr>
          <w:rFonts w:hint="eastAsia" w:hAnsi="宋体"/>
          <w:color w:val="auto"/>
          <w:highlight w:val="none"/>
        </w:rPr>
        <w:t>.</w:t>
      </w:r>
      <w:bookmarkEnd w:id="219"/>
      <w:r>
        <w:rPr>
          <w:rFonts w:hint="eastAsia" w:hAnsi="宋体"/>
          <w:color w:val="auto"/>
          <w:highlight w:val="none"/>
        </w:rPr>
        <w:t>预付款</w:t>
      </w:r>
      <w:bookmarkEnd w:id="220"/>
      <w:bookmarkEnd w:id="228"/>
    </w:p>
    <w:p>
      <w:pPr>
        <w:pageBreakBefore w:val="0"/>
        <w:tabs>
          <w:tab w:val="left" w:pos="0"/>
        </w:tabs>
        <w:wordWrap/>
        <w:topLinePunct w:val="0"/>
        <w:bidi w:val="0"/>
        <w:spacing w:line="560" w:lineRule="exact"/>
        <w:ind w:left="2" w:firstLine="480" w:firstLineChars="200"/>
        <w:textAlignment w:val="auto"/>
        <w:rPr>
          <w:rFonts w:ascii="宋体" w:hAnsi="宋体"/>
          <w:color w:val="auto"/>
          <w:sz w:val="24"/>
          <w:highlight w:val="none"/>
        </w:rPr>
      </w:pPr>
      <w:bookmarkStart w:id="229" w:name="_Toc46235108"/>
      <w:r>
        <w:rPr>
          <w:rFonts w:hint="eastAsia" w:ascii="宋体" w:hAnsi="宋体"/>
          <w:color w:val="auto"/>
          <w:sz w:val="24"/>
          <w:highlight w:val="none"/>
          <w:lang w:val="en-US" w:eastAsia="zh-CN"/>
        </w:rPr>
        <w:t>3</w:t>
      </w:r>
      <w:r>
        <w:rPr>
          <w:rFonts w:hint="eastAsia" w:ascii="宋体" w:hAnsi="宋体"/>
          <w:color w:val="auto"/>
          <w:sz w:val="24"/>
          <w:highlight w:val="none"/>
        </w:rPr>
        <w:t>5</w:t>
      </w:r>
      <w:r>
        <w:rPr>
          <w:rFonts w:ascii="宋体" w:hAnsi="宋体"/>
          <w:color w:val="auto"/>
          <w:sz w:val="24"/>
          <w:highlight w:val="none"/>
        </w:rPr>
        <w:t>.1</w:t>
      </w:r>
      <w:r>
        <w:rPr>
          <w:rFonts w:hint="eastAsia" w:ascii="宋体" w:hAnsi="宋体"/>
          <w:color w:val="auto"/>
          <w:sz w:val="24"/>
          <w:highlight w:val="none"/>
        </w:rPr>
        <w:t>预付款是在指</w:t>
      </w:r>
      <w:r>
        <w:rPr>
          <w:rFonts w:ascii="宋体" w:hAnsi="宋体"/>
          <w:color w:val="auto"/>
          <w:sz w:val="24"/>
          <w:highlight w:val="none"/>
        </w:rPr>
        <w:t>政府采购合同签订后</w:t>
      </w:r>
      <w:r>
        <w:rPr>
          <w:rFonts w:hint="eastAsia" w:ascii="宋体" w:hAnsi="宋体"/>
          <w:color w:val="auto"/>
          <w:sz w:val="24"/>
          <w:highlight w:val="none"/>
        </w:rPr>
        <w:t>、履行前，</w:t>
      </w:r>
      <w:r>
        <w:rPr>
          <w:rFonts w:ascii="宋体" w:hAnsi="宋体"/>
          <w:color w:val="auto"/>
          <w:sz w:val="24"/>
          <w:highlight w:val="none"/>
        </w:rPr>
        <w:t>采购人向</w:t>
      </w:r>
      <w:r>
        <w:rPr>
          <w:rFonts w:hint="eastAsia" w:ascii="宋体" w:hAnsi="宋体"/>
          <w:color w:val="auto"/>
          <w:sz w:val="24"/>
          <w:highlight w:val="none"/>
        </w:rPr>
        <w:t>成交</w:t>
      </w:r>
      <w:r>
        <w:rPr>
          <w:rFonts w:hint="eastAsia" w:ascii="宋体" w:hAnsi="宋体"/>
          <w:color w:val="auto"/>
          <w:sz w:val="24"/>
          <w:highlight w:val="none"/>
          <w:lang w:eastAsia="zh-CN"/>
        </w:rPr>
        <w:t>投标人</w:t>
      </w:r>
      <w:r>
        <w:rPr>
          <w:rFonts w:ascii="宋体" w:hAnsi="宋体"/>
          <w:color w:val="auto"/>
          <w:sz w:val="24"/>
          <w:highlight w:val="none"/>
        </w:rPr>
        <w:t>预先支付部分合同款项</w:t>
      </w:r>
      <w:r>
        <w:rPr>
          <w:rFonts w:hint="eastAsia" w:ascii="宋体" w:hAnsi="宋体"/>
          <w:color w:val="auto"/>
          <w:sz w:val="24"/>
          <w:highlight w:val="none"/>
        </w:rPr>
        <w:t>，</w:t>
      </w:r>
      <w:r>
        <w:rPr>
          <w:rFonts w:hint="eastAsia" w:ascii="宋体" w:hAnsi="宋体"/>
          <w:color w:val="auto"/>
          <w:sz w:val="24"/>
          <w:highlight w:val="none"/>
          <w:lang w:val="en-US" w:eastAsia="zh-CN"/>
        </w:rPr>
        <w:t>具体执行见</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须知资料表</w:t>
      </w:r>
      <w:r>
        <w:rPr>
          <w:rFonts w:hint="eastAsia" w:ascii="宋体" w:hAnsi="宋体"/>
          <w:color w:val="auto"/>
          <w:sz w:val="24"/>
          <w:highlight w:val="none"/>
        </w:rPr>
        <w:t>。</w:t>
      </w:r>
    </w:p>
    <w:p>
      <w:pPr>
        <w:pStyle w:val="6"/>
        <w:pageBreakBefore w:val="0"/>
        <w:wordWrap/>
        <w:topLinePunct w:val="0"/>
        <w:bidi w:val="0"/>
        <w:spacing w:before="0" w:after="0" w:line="560" w:lineRule="exact"/>
        <w:textAlignment w:val="auto"/>
        <w:rPr>
          <w:rFonts w:hint="eastAsia" w:hAnsi="宋体"/>
          <w:color w:val="auto"/>
          <w:highlight w:val="none"/>
        </w:rPr>
      </w:pPr>
      <w:bookmarkStart w:id="230" w:name="_Toc25694"/>
      <w:r>
        <w:rPr>
          <w:rFonts w:hint="eastAsia" w:hAnsi="宋体"/>
          <w:color w:val="auto"/>
          <w:highlight w:val="none"/>
        </w:rPr>
        <w:t>3</w:t>
      </w:r>
      <w:r>
        <w:rPr>
          <w:rFonts w:hint="eastAsia" w:hAnsi="宋体"/>
          <w:color w:val="auto"/>
          <w:highlight w:val="none"/>
          <w:lang w:val="en-US" w:eastAsia="zh-CN"/>
        </w:rPr>
        <w:t>6</w:t>
      </w:r>
      <w:r>
        <w:rPr>
          <w:rFonts w:hint="eastAsia" w:hAnsi="宋体"/>
          <w:color w:val="auto"/>
          <w:highlight w:val="none"/>
        </w:rPr>
        <w:t>.廉洁自律规定</w:t>
      </w:r>
      <w:bookmarkEnd w:id="221"/>
      <w:bookmarkEnd w:id="229"/>
      <w:bookmarkEnd w:id="230"/>
    </w:p>
    <w:p>
      <w:pPr>
        <w:pageBreakBefore w:val="0"/>
        <w:wordWrap/>
        <w:topLinePunct w:val="0"/>
        <w:bidi w:val="0"/>
        <w:spacing w:line="560" w:lineRule="exact"/>
        <w:ind w:left="19" w:leftChars="9" w:firstLine="458" w:firstLineChars="191"/>
        <w:textAlignment w:val="auto"/>
        <w:rPr>
          <w:rFonts w:ascii="宋体" w:hAnsi="宋体" w:cs="宋体"/>
          <w:color w:val="auto"/>
          <w:sz w:val="24"/>
          <w:highlight w:val="none"/>
        </w:rPr>
      </w:pPr>
      <w:bookmarkStart w:id="231" w:name="_Toc21055"/>
      <w:bookmarkStart w:id="232" w:name="_Toc518923101"/>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 xml:space="preserve">.1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w:t>
      </w:r>
      <w:r>
        <w:rPr>
          <w:rFonts w:hint="eastAsia" w:ascii="宋体" w:hAnsi="宋体" w:cs="宋体"/>
          <w:color w:val="auto"/>
          <w:sz w:val="24"/>
          <w:highlight w:val="none"/>
          <w:lang w:val="en-US" w:eastAsia="zh-CN"/>
        </w:rPr>
        <w:t>与</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恶意串通操纵政府采购活动。</w:t>
      </w:r>
    </w:p>
    <w:p>
      <w:pPr>
        <w:pageBreakBefore w:val="0"/>
        <w:wordWrap/>
        <w:topLinePunct w:val="0"/>
        <w:bidi w:val="0"/>
        <w:spacing w:line="56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 xml:space="preserve">.2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采购代理机构不得接受</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组织的宴请、旅游、娱乐，不得收受礼品、现金、有价证券等，不得向</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报销应当由个人承担的费用。</w:t>
      </w:r>
    </w:p>
    <w:p>
      <w:pPr>
        <w:pageBreakBefore w:val="0"/>
        <w:wordWrap/>
        <w:topLinePunct w:val="0"/>
        <w:bidi w:val="0"/>
        <w:spacing w:line="56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.3 为强化</w:t>
      </w:r>
      <w:r>
        <w:rPr>
          <w:rFonts w:hint="eastAsia" w:ascii="宋体" w:hAnsi="宋体" w:cs="宋体"/>
          <w:color w:val="auto"/>
          <w:sz w:val="24"/>
          <w:highlight w:val="none"/>
          <w:lang w:val="en-US" w:eastAsia="zh-CN"/>
        </w:rPr>
        <w:t>政府采购活动的</w:t>
      </w:r>
      <w:r>
        <w:rPr>
          <w:rFonts w:hint="eastAsia" w:ascii="宋体" w:hAnsi="宋体" w:cs="宋体"/>
          <w:color w:val="auto"/>
          <w:sz w:val="24"/>
          <w:highlight w:val="none"/>
        </w:rPr>
        <w:t>监督，</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可按</w:t>
      </w:r>
      <w:r>
        <w:rPr>
          <w:rFonts w:hint="eastAsia" w:ascii="宋体" w:hAnsi="宋体"/>
          <w:color w:val="auto"/>
          <w:sz w:val="24"/>
          <w:highlight w:val="none"/>
          <w:u w:val="single"/>
          <w:lang w:eastAsia="zh-CN"/>
        </w:rPr>
        <w:t>投标人须知</w:t>
      </w:r>
      <w:r>
        <w:rPr>
          <w:rFonts w:hint="eastAsia" w:ascii="宋体" w:hAnsi="宋体"/>
          <w:color w:val="auto"/>
          <w:sz w:val="24"/>
          <w:highlight w:val="none"/>
          <w:u w:val="single"/>
        </w:rPr>
        <w:t>资料表</w:t>
      </w:r>
      <w:r>
        <w:rPr>
          <w:rFonts w:hint="eastAsia" w:ascii="宋体" w:hAnsi="宋体" w:cs="宋体"/>
          <w:color w:val="auto"/>
          <w:sz w:val="24"/>
          <w:highlight w:val="none"/>
        </w:rPr>
        <w:t>中的监督电话和邮箱，反映</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采购代理机构的廉洁自律等问题。</w:t>
      </w:r>
    </w:p>
    <w:p>
      <w:pPr>
        <w:pStyle w:val="6"/>
        <w:pageBreakBefore w:val="0"/>
        <w:wordWrap/>
        <w:topLinePunct w:val="0"/>
        <w:bidi w:val="0"/>
        <w:spacing w:before="0" w:after="0" w:line="560" w:lineRule="exact"/>
        <w:textAlignment w:val="auto"/>
        <w:rPr>
          <w:rFonts w:hint="eastAsia" w:hAnsi="宋体"/>
          <w:color w:val="auto"/>
          <w:highlight w:val="none"/>
        </w:rPr>
      </w:pPr>
      <w:bookmarkStart w:id="233" w:name="_Toc31197"/>
      <w:r>
        <w:rPr>
          <w:rFonts w:hint="eastAsia" w:hAnsi="宋体"/>
          <w:color w:val="auto"/>
          <w:highlight w:val="none"/>
        </w:rPr>
        <w:t>3</w:t>
      </w:r>
      <w:r>
        <w:rPr>
          <w:rFonts w:hint="eastAsia" w:hAnsi="宋体"/>
          <w:color w:val="auto"/>
          <w:highlight w:val="none"/>
          <w:lang w:val="en-US" w:eastAsia="zh-CN"/>
        </w:rPr>
        <w:t>7</w:t>
      </w:r>
      <w:r>
        <w:rPr>
          <w:rFonts w:hint="eastAsia" w:hAnsi="宋体"/>
          <w:color w:val="auto"/>
          <w:highlight w:val="none"/>
        </w:rPr>
        <w:t>.人员回避</w:t>
      </w:r>
      <w:bookmarkEnd w:id="231"/>
      <w:bookmarkEnd w:id="232"/>
      <w:bookmarkEnd w:id="233"/>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eastAsia="zh-CN"/>
        </w:rPr>
        <w:t>投标人</w:t>
      </w:r>
      <w:r>
        <w:rPr>
          <w:rFonts w:ascii="宋体" w:hAnsi="宋体"/>
          <w:color w:val="auto"/>
          <w:sz w:val="24"/>
          <w:highlight w:val="none"/>
        </w:rPr>
        <w:t>认为采购人员</w:t>
      </w:r>
      <w:r>
        <w:rPr>
          <w:rFonts w:hint="eastAsia" w:ascii="宋体" w:hAnsi="宋体"/>
          <w:color w:val="auto"/>
          <w:sz w:val="24"/>
          <w:highlight w:val="none"/>
        </w:rPr>
        <w:t>及其</w:t>
      </w:r>
      <w:r>
        <w:rPr>
          <w:rFonts w:ascii="宋体" w:hAnsi="宋体"/>
          <w:color w:val="auto"/>
          <w:sz w:val="24"/>
          <w:highlight w:val="none"/>
        </w:rPr>
        <w:t>相关人员有</w:t>
      </w:r>
      <w:r>
        <w:rPr>
          <w:rFonts w:hint="eastAsia" w:ascii="宋体" w:hAnsi="宋体"/>
          <w:color w:val="auto"/>
          <w:sz w:val="24"/>
          <w:highlight w:val="none"/>
        </w:rPr>
        <w:t>法律</w:t>
      </w:r>
      <w:r>
        <w:rPr>
          <w:rFonts w:ascii="宋体" w:hAnsi="宋体"/>
          <w:color w:val="auto"/>
          <w:sz w:val="24"/>
          <w:highlight w:val="none"/>
        </w:rPr>
        <w:t>法规所列与其他</w:t>
      </w:r>
      <w:r>
        <w:rPr>
          <w:rFonts w:hint="eastAsia" w:ascii="宋体" w:hAnsi="宋体"/>
          <w:color w:val="auto"/>
          <w:sz w:val="24"/>
          <w:highlight w:val="none"/>
          <w:lang w:eastAsia="zh-CN"/>
        </w:rPr>
        <w:t>投标人</w:t>
      </w:r>
      <w:r>
        <w:rPr>
          <w:rFonts w:hint="eastAsia" w:ascii="宋体" w:hAnsi="宋体"/>
          <w:color w:val="auto"/>
          <w:sz w:val="24"/>
          <w:highlight w:val="none"/>
        </w:rPr>
        <w:t>有</w:t>
      </w:r>
      <w:r>
        <w:rPr>
          <w:rFonts w:ascii="宋体" w:hAnsi="宋体"/>
          <w:color w:val="auto"/>
          <w:sz w:val="24"/>
          <w:highlight w:val="none"/>
        </w:rPr>
        <w:t>利害关系的，可以向</w:t>
      </w:r>
      <w:r>
        <w:rPr>
          <w:rFonts w:hint="eastAsia" w:ascii="宋体" w:hAnsi="宋体"/>
          <w:color w:val="auto"/>
          <w:sz w:val="24"/>
          <w:highlight w:val="none"/>
        </w:rPr>
        <w:t>采购人或</w:t>
      </w:r>
      <w:r>
        <w:rPr>
          <w:rFonts w:ascii="宋体" w:hAnsi="宋体"/>
          <w:color w:val="auto"/>
          <w:sz w:val="24"/>
          <w:highlight w:val="none"/>
        </w:rPr>
        <w:t>采购代理机构书面提出回避申请，并说明理由。</w:t>
      </w:r>
    </w:p>
    <w:p>
      <w:pPr>
        <w:pStyle w:val="6"/>
        <w:pageBreakBefore w:val="0"/>
        <w:wordWrap/>
        <w:topLinePunct w:val="0"/>
        <w:bidi w:val="0"/>
        <w:spacing w:before="0" w:after="0" w:line="560" w:lineRule="exact"/>
        <w:textAlignment w:val="auto"/>
        <w:rPr>
          <w:rFonts w:hint="eastAsia" w:hAnsi="宋体"/>
          <w:color w:val="auto"/>
          <w:highlight w:val="none"/>
        </w:rPr>
      </w:pPr>
      <w:bookmarkStart w:id="234" w:name="_Toc23902"/>
      <w:bookmarkStart w:id="235" w:name="_Toc46235110"/>
      <w:bookmarkStart w:id="236" w:name="_Toc518923102"/>
      <w:r>
        <w:rPr>
          <w:rFonts w:hint="eastAsia" w:hAnsi="宋体"/>
          <w:color w:val="auto"/>
          <w:highlight w:val="none"/>
        </w:rPr>
        <w:t>3</w:t>
      </w:r>
      <w:r>
        <w:rPr>
          <w:rFonts w:hint="eastAsia" w:hAnsi="宋体"/>
          <w:color w:val="auto"/>
          <w:highlight w:val="none"/>
          <w:lang w:val="en-US" w:eastAsia="zh-CN"/>
        </w:rPr>
        <w:t>8</w:t>
      </w:r>
      <w:r>
        <w:rPr>
          <w:rFonts w:hint="eastAsia" w:hAnsi="宋体"/>
          <w:color w:val="auto"/>
          <w:highlight w:val="none"/>
        </w:rPr>
        <w:t>.质疑与接收</w:t>
      </w:r>
      <w:bookmarkEnd w:id="234"/>
      <w:bookmarkEnd w:id="235"/>
      <w:bookmarkEnd w:id="236"/>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.1</w:t>
      </w:r>
      <w:r>
        <w:rPr>
          <w:rFonts w:hint="eastAsia" w:ascii="宋体" w:hAnsi="宋体"/>
          <w:color w:val="auto"/>
          <w:sz w:val="24"/>
          <w:highlight w:val="none"/>
          <w:lang w:eastAsia="zh-CN"/>
        </w:rPr>
        <w:t>投标人</w:t>
      </w:r>
      <w:r>
        <w:rPr>
          <w:rFonts w:hint="eastAsia" w:ascii="宋体" w:hAnsi="宋体"/>
          <w:color w:val="auto"/>
          <w:sz w:val="24"/>
          <w:highlight w:val="none"/>
        </w:rPr>
        <w:t>认为招标文件、招标过程和中标结果使自己的权益受到损害的，可以根据</w:t>
      </w:r>
      <w:r>
        <w:rPr>
          <w:rFonts w:ascii="宋体" w:hAnsi="宋体"/>
          <w:color w:val="auto"/>
          <w:sz w:val="24"/>
          <w:highlight w:val="none"/>
        </w:rPr>
        <w:t>《</w:t>
      </w:r>
      <w:r>
        <w:rPr>
          <w:rFonts w:hint="eastAsia" w:ascii="宋体" w:hAnsi="宋体"/>
          <w:color w:val="auto"/>
          <w:sz w:val="24"/>
          <w:highlight w:val="none"/>
        </w:rPr>
        <w:t>中华人民共和国政府</w:t>
      </w:r>
      <w:r>
        <w:rPr>
          <w:rFonts w:ascii="宋体" w:hAnsi="宋体"/>
          <w:color w:val="auto"/>
          <w:sz w:val="24"/>
          <w:highlight w:val="none"/>
        </w:rPr>
        <w:t>采购法》《</w:t>
      </w:r>
      <w:r>
        <w:rPr>
          <w:rFonts w:hint="eastAsia" w:ascii="宋体" w:hAnsi="宋体"/>
          <w:color w:val="auto"/>
          <w:sz w:val="24"/>
          <w:highlight w:val="none"/>
        </w:rPr>
        <w:t>中华人民共和国政府</w:t>
      </w:r>
      <w:r>
        <w:rPr>
          <w:rFonts w:ascii="宋体" w:hAnsi="宋体"/>
          <w:color w:val="auto"/>
          <w:sz w:val="24"/>
          <w:highlight w:val="none"/>
        </w:rPr>
        <w:t>采购法实施条例》</w:t>
      </w:r>
      <w:r>
        <w:rPr>
          <w:rFonts w:hint="eastAsia" w:ascii="宋体" w:hAnsi="宋体"/>
          <w:color w:val="auto"/>
          <w:sz w:val="24"/>
          <w:highlight w:val="none"/>
        </w:rPr>
        <w:t>和</w:t>
      </w:r>
      <w:r>
        <w:rPr>
          <w:rFonts w:ascii="宋体" w:hAnsi="宋体"/>
          <w:color w:val="auto"/>
          <w:sz w:val="24"/>
          <w:highlight w:val="none"/>
        </w:rPr>
        <w:t>《</w:t>
      </w:r>
      <w:r>
        <w:rPr>
          <w:rFonts w:hint="eastAsia" w:ascii="宋体" w:hAnsi="宋体"/>
          <w:color w:val="auto"/>
          <w:sz w:val="24"/>
          <w:highlight w:val="none"/>
        </w:rPr>
        <w:t>政府</w:t>
      </w:r>
      <w:r>
        <w:rPr>
          <w:rFonts w:ascii="宋体" w:hAnsi="宋体"/>
          <w:color w:val="auto"/>
          <w:sz w:val="24"/>
          <w:highlight w:val="none"/>
        </w:rPr>
        <w:t>采购质疑和投诉办法》</w:t>
      </w:r>
      <w:r>
        <w:rPr>
          <w:rFonts w:hint="eastAsia" w:ascii="宋体" w:hAnsi="宋体"/>
          <w:color w:val="auto"/>
          <w:sz w:val="24"/>
          <w:highlight w:val="none"/>
        </w:rPr>
        <w:t>的</w:t>
      </w:r>
      <w:r>
        <w:rPr>
          <w:rFonts w:ascii="宋体" w:hAnsi="宋体"/>
          <w:color w:val="auto"/>
          <w:sz w:val="24"/>
          <w:highlight w:val="none"/>
        </w:rPr>
        <w:t>有关规定，</w:t>
      </w:r>
      <w:r>
        <w:rPr>
          <w:rFonts w:hint="eastAsia" w:ascii="宋体" w:hAnsi="宋体"/>
          <w:color w:val="auto"/>
          <w:sz w:val="24"/>
          <w:highlight w:val="none"/>
        </w:rPr>
        <w:t>依法向采购人或其委托的采购代理机构提出质疑。</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8</w:t>
      </w:r>
      <w:r>
        <w:rPr>
          <w:rFonts w:ascii="宋体" w:hAnsi="宋体"/>
          <w:color w:val="auto"/>
          <w:sz w:val="24"/>
          <w:highlight w:val="none"/>
        </w:rPr>
        <w:t>.2</w:t>
      </w:r>
      <w:r>
        <w:rPr>
          <w:rFonts w:hint="eastAsia" w:ascii="宋体" w:hAnsi="宋体"/>
          <w:color w:val="auto"/>
          <w:sz w:val="24"/>
          <w:highlight w:val="none"/>
        </w:rPr>
        <w:t>质疑</w:t>
      </w:r>
      <w:r>
        <w:rPr>
          <w:rFonts w:hint="eastAsia" w:ascii="宋体" w:hAnsi="宋体"/>
          <w:color w:val="auto"/>
          <w:sz w:val="24"/>
          <w:highlight w:val="none"/>
          <w:lang w:eastAsia="zh-CN"/>
        </w:rPr>
        <w:t>投标人应当</w:t>
      </w:r>
      <w:r>
        <w:rPr>
          <w:rFonts w:ascii="宋体" w:hAnsi="宋体"/>
          <w:color w:val="auto"/>
          <w:sz w:val="24"/>
          <w:highlight w:val="none"/>
        </w:rPr>
        <w:t>按照财政部制定的</w:t>
      </w:r>
      <w:r>
        <w:rPr>
          <w:rFonts w:hint="eastAsia" w:ascii="宋体" w:hAnsi="宋体"/>
          <w:color w:val="auto"/>
          <w:sz w:val="24"/>
          <w:highlight w:val="none"/>
        </w:rPr>
        <w:t>《政府采购质疑函范本》格式（可从财政部官方网站下载）和</w:t>
      </w:r>
      <w:r>
        <w:rPr>
          <w:rFonts w:ascii="宋体" w:hAnsi="宋体"/>
          <w:color w:val="auto"/>
          <w:sz w:val="24"/>
          <w:highlight w:val="none"/>
        </w:rPr>
        <w:t>《</w:t>
      </w:r>
      <w:r>
        <w:rPr>
          <w:rFonts w:hint="eastAsia" w:ascii="宋体" w:hAnsi="宋体"/>
          <w:color w:val="auto"/>
          <w:sz w:val="24"/>
          <w:highlight w:val="none"/>
        </w:rPr>
        <w:t>政府</w:t>
      </w:r>
      <w:r>
        <w:rPr>
          <w:rFonts w:ascii="宋体" w:hAnsi="宋体"/>
          <w:color w:val="auto"/>
          <w:sz w:val="24"/>
          <w:highlight w:val="none"/>
        </w:rPr>
        <w:t>采购质疑和投诉办法》的要求</w:t>
      </w:r>
      <w:r>
        <w:rPr>
          <w:rFonts w:hint="eastAsia" w:ascii="宋体" w:hAnsi="宋体"/>
          <w:color w:val="auto"/>
          <w:sz w:val="24"/>
          <w:highlight w:val="none"/>
        </w:rPr>
        <w:t>，</w:t>
      </w:r>
      <w:r>
        <w:rPr>
          <w:rFonts w:ascii="宋体" w:hAnsi="宋体"/>
          <w:color w:val="auto"/>
          <w:sz w:val="24"/>
          <w:highlight w:val="none"/>
        </w:rPr>
        <w:t>在法定质疑期内</w:t>
      </w:r>
      <w:r>
        <w:rPr>
          <w:rFonts w:hint="eastAsia" w:ascii="宋体" w:hAnsi="宋体"/>
          <w:color w:val="auto"/>
          <w:sz w:val="24"/>
          <w:highlight w:val="none"/>
        </w:rPr>
        <w:t>以书面形式</w:t>
      </w:r>
      <w:r>
        <w:rPr>
          <w:rFonts w:ascii="宋体" w:hAnsi="宋体"/>
          <w:color w:val="auto"/>
          <w:sz w:val="24"/>
          <w:highlight w:val="none"/>
        </w:rPr>
        <w:t>提出质疑</w:t>
      </w:r>
      <w:r>
        <w:rPr>
          <w:rFonts w:hint="eastAsia" w:ascii="宋体" w:hAnsi="宋体"/>
          <w:color w:val="auto"/>
          <w:sz w:val="24"/>
          <w:highlight w:val="none"/>
        </w:rPr>
        <w:t>，针对同一采购程序环节的质疑</w:t>
      </w:r>
      <w:r>
        <w:rPr>
          <w:rFonts w:hint="eastAsia" w:ascii="宋体" w:hAnsi="宋体"/>
          <w:color w:val="auto"/>
          <w:sz w:val="24"/>
          <w:highlight w:val="none"/>
          <w:lang w:eastAsia="zh-CN"/>
        </w:rPr>
        <w:t>应当</w:t>
      </w:r>
      <w:r>
        <w:rPr>
          <w:rFonts w:hint="eastAsia" w:ascii="宋体" w:hAnsi="宋体"/>
          <w:color w:val="auto"/>
          <w:sz w:val="24"/>
          <w:highlight w:val="none"/>
        </w:rPr>
        <w:t>一次性提出。</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超出法定质疑期的、重复提出的、分次</w:t>
      </w:r>
      <w:r>
        <w:rPr>
          <w:rFonts w:ascii="宋体" w:hAnsi="宋体"/>
          <w:color w:val="auto"/>
          <w:sz w:val="24"/>
          <w:highlight w:val="none"/>
        </w:rPr>
        <w:t>提出的</w:t>
      </w:r>
      <w:r>
        <w:rPr>
          <w:rFonts w:hint="eastAsia" w:ascii="宋体" w:hAnsi="宋体"/>
          <w:color w:val="auto"/>
          <w:sz w:val="24"/>
          <w:highlight w:val="none"/>
        </w:rPr>
        <w:t>或内容、</w:t>
      </w:r>
      <w:r>
        <w:rPr>
          <w:rFonts w:ascii="宋体" w:hAnsi="宋体"/>
          <w:color w:val="auto"/>
          <w:sz w:val="24"/>
          <w:highlight w:val="none"/>
        </w:rPr>
        <w:t>形式不符合《</w:t>
      </w:r>
      <w:r>
        <w:rPr>
          <w:rFonts w:hint="eastAsia" w:ascii="宋体" w:hAnsi="宋体"/>
          <w:color w:val="auto"/>
          <w:sz w:val="24"/>
          <w:highlight w:val="none"/>
        </w:rPr>
        <w:t>政府</w:t>
      </w:r>
      <w:r>
        <w:rPr>
          <w:rFonts w:ascii="宋体" w:hAnsi="宋体"/>
          <w:color w:val="auto"/>
          <w:sz w:val="24"/>
          <w:highlight w:val="none"/>
        </w:rPr>
        <w:t>采购质疑和投诉办法》</w:t>
      </w:r>
      <w:r>
        <w:rPr>
          <w:rFonts w:hint="eastAsia" w:ascii="宋体" w:hAnsi="宋体"/>
          <w:color w:val="auto"/>
          <w:sz w:val="24"/>
          <w:highlight w:val="none"/>
        </w:rPr>
        <w:t>的，质疑</w:t>
      </w:r>
      <w:r>
        <w:rPr>
          <w:rFonts w:hint="eastAsia" w:ascii="宋体" w:hAnsi="宋体"/>
          <w:color w:val="auto"/>
          <w:sz w:val="24"/>
          <w:highlight w:val="none"/>
          <w:lang w:eastAsia="zh-CN"/>
        </w:rPr>
        <w:t>投标人</w:t>
      </w:r>
      <w:r>
        <w:rPr>
          <w:rFonts w:ascii="宋体" w:hAnsi="宋体"/>
          <w:color w:val="auto"/>
          <w:sz w:val="24"/>
          <w:highlight w:val="none"/>
        </w:rPr>
        <w:t>将依法承担不利后果。</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u w:val="singl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.3采购人或采购代理机构质疑函接收部门、联系电话和通讯地址, 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.4质疑</w:t>
      </w:r>
      <w:r>
        <w:rPr>
          <w:rFonts w:hint="eastAsia" w:ascii="宋体" w:hAnsi="宋体"/>
          <w:color w:val="auto"/>
          <w:sz w:val="24"/>
          <w:highlight w:val="none"/>
          <w:lang w:eastAsia="zh-CN"/>
        </w:rPr>
        <w:t>应当</w:t>
      </w:r>
      <w:r>
        <w:rPr>
          <w:rFonts w:hint="eastAsia" w:ascii="宋体" w:hAnsi="宋体"/>
          <w:color w:val="auto"/>
          <w:sz w:val="24"/>
          <w:highlight w:val="none"/>
        </w:rPr>
        <w:t xml:space="preserve">按照法律、法规规定，以书面形式向采购代理机构或采购人提出，并办理签收手续，未以书面形式向提交的视为无效质疑。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.5质疑函</w:t>
      </w:r>
      <w:r>
        <w:rPr>
          <w:rFonts w:hint="eastAsia" w:ascii="宋体" w:hAnsi="宋体"/>
          <w:color w:val="auto"/>
          <w:sz w:val="24"/>
          <w:highlight w:val="none"/>
          <w:lang w:eastAsia="zh-CN"/>
        </w:rPr>
        <w:t>应当</w:t>
      </w:r>
      <w:r>
        <w:rPr>
          <w:rFonts w:hint="eastAsia" w:ascii="宋体" w:hAnsi="宋体"/>
          <w:color w:val="auto"/>
          <w:sz w:val="24"/>
          <w:highlight w:val="none"/>
        </w:rPr>
        <w:t>包括以下主要内容：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（1）质疑人和被质疑人的名称、法定代表人、住所、电话、邮编、联系人及联系电话等；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（2）采购项目名称、项目编号及包号；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（3）具体、明确的质疑事项以及与质疑事项相关的诉求；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（4）法律依据、事实与理由。按照“谁主张、谁举证”的原则，质疑书</w:t>
      </w:r>
      <w:r>
        <w:rPr>
          <w:rFonts w:hint="eastAsia" w:ascii="宋体" w:hAnsi="宋体"/>
          <w:color w:val="auto"/>
          <w:sz w:val="24"/>
          <w:highlight w:val="none"/>
          <w:lang w:eastAsia="zh-CN"/>
        </w:rPr>
        <w:t>应当</w:t>
      </w:r>
      <w:r>
        <w:rPr>
          <w:rFonts w:hint="eastAsia" w:ascii="宋体" w:hAnsi="宋体"/>
          <w:color w:val="auto"/>
          <w:sz w:val="24"/>
          <w:highlight w:val="none"/>
        </w:rPr>
        <w:t xml:space="preserve">提供事实依据及相关证明材料，否则质疑将视为无有效证据支持，将被予以驳回。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（5）提出质疑的日期。</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质疑函</w:t>
      </w:r>
      <w:r>
        <w:rPr>
          <w:rFonts w:hint="eastAsia" w:ascii="宋体" w:hAnsi="宋体"/>
          <w:color w:val="auto"/>
          <w:sz w:val="24"/>
          <w:highlight w:val="none"/>
          <w:lang w:eastAsia="zh-CN"/>
        </w:rPr>
        <w:t>应当</w:t>
      </w:r>
      <w:r>
        <w:rPr>
          <w:rFonts w:hint="eastAsia" w:ascii="宋体" w:hAnsi="宋体"/>
          <w:color w:val="auto"/>
          <w:sz w:val="24"/>
          <w:highlight w:val="none"/>
        </w:rPr>
        <w:t>据实署名。质疑人为自然人的，</w:t>
      </w:r>
      <w:r>
        <w:rPr>
          <w:rFonts w:hint="eastAsia" w:ascii="宋体" w:hAnsi="宋体"/>
          <w:color w:val="auto"/>
          <w:sz w:val="24"/>
          <w:highlight w:val="none"/>
          <w:lang w:eastAsia="zh-CN"/>
        </w:rPr>
        <w:t>应当</w:t>
      </w:r>
      <w:r>
        <w:rPr>
          <w:rFonts w:hint="eastAsia" w:ascii="宋体" w:hAnsi="宋体"/>
          <w:color w:val="auto"/>
          <w:sz w:val="24"/>
          <w:highlight w:val="none"/>
        </w:rPr>
        <w:t>由本人签字并附有效身份证明；质疑人为法人或者其他组织的，</w:t>
      </w:r>
      <w:r>
        <w:rPr>
          <w:rFonts w:hint="eastAsia" w:ascii="宋体" w:hAnsi="宋体"/>
          <w:color w:val="auto"/>
          <w:sz w:val="24"/>
          <w:highlight w:val="none"/>
          <w:lang w:eastAsia="zh-CN"/>
        </w:rPr>
        <w:t>应当</w:t>
      </w:r>
      <w:r>
        <w:rPr>
          <w:rFonts w:hint="eastAsia" w:ascii="宋体" w:hAnsi="宋体"/>
          <w:color w:val="auto"/>
          <w:sz w:val="24"/>
          <w:highlight w:val="none"/>
        </w:rPr>
        <w:t>由</w:t>
      </w:r>
      <w:r>
        <w:rPr>
          <w:rFonts w:hint="eastAsia" w:ascii="宋体" w:hAnsi="宋体" w:cs="宋体"/>
          <w:color w:val="auto"/>
          <w:sz w:val="24"/>
          <w:highlight w:val="none"/>
        </w:rPr>
        <w:t>法定代表人（非法人组织的负责人）</w:t>
      </w:r>
      <w:r>
        <w:rPr>
          <w:rFonts w:hint="eastAsia" w:ascii="宋体" w:hAnsi="宋体"/>
          <w:color w:val="auto"/>
          <w:sz w:val="24"/>
          <w:highlight w:val="none"/>
        </w:rPr>
        <w:t>签字并加盖公章，同时一并提交营业执照和</w:t>
      </w:r>
      <w:r>
        <w:rPr>
          <w:rFonts w:hint="eastAsia" w:ascii="宋体" w:hAnsi="宋体" w:cs="宋体"/>
          <w:color w:val="auto"/>
          <w:sz w:val="24"/>
          <w:highlight w:val="none"/>
        </w:rPr>
        <w:t>法定代表人（非法人组织的负责人）</w:t>
      </w:r>
      <w:r>
        <w:rPr>
          <w:rFonts w:hint="eastAsia" w:ascii="宋体" w:hAnsi="宋体"/>
          <w:color w:val="auto"/>
          <w:sz w:val="24"/>
          <w:highlight w:val="none"/>
        </w:rPr>
        <w:t>有效身份证明。无法提供证件原件的，</w:t>
      </w:r>
      <w:r>
        <w:rPr>
          <w:rFonts w:hint="eastAsia" w:ascii="宋体" w:hAnsi="宋体"/>
          <w:color w:val="auto"/>
          <w:sz w:val="24"/>
          <w:highlight w:val="none"/>
          <w:lang w:eastAsia="zh-CN"/>
        </w:rPr>
        <w:t>应当</w:t>
      </w:r>
      <w:r>
        <w:rPr>
          <w:rFonts w:hint="eastAsia" w:ascii="宋体" w:hAnsi="宋体"/>
          <w:color w:val="auto"/>
          <w:sz w:val="24"/>
          <w:highlight w:val="none"/>
        </w:rPr>
        <w:t>提供真实有效的复印件，并签字或者盖章。质疑人可以委托代理人办理质疑事项，代理人办理质疑事项时，除提交质疑书外，还</w:t>
      </w:r>
      <w:r>
        <w:rPr>
          <w:rFonts w:hint="eastAsia" w:ascii="宋体" w:hAnsi="宋体"/>
          <w:color w:val="auto"/>
          <w:sz w:val="24"/>
          <w:highlight w:val="none"/>
          <w:lang w:eastAsia="zh-CN"/>
        </w:rPr>
        <w:t>应当</w:t>
      </w:r>
      <w:r>
        <w:rPr>
          <w:rFonts w:hint="eastAsia" w:ascii="宋体" w:hAnsi="宋体"/>
          <w:color w:val="auto"/>
          <w:sz w:val="24"/>
          <w:highlight w:val="none"/>
        </w:rPr>
        <w:t>提交质疑人的授权委托书及代理人的有效身份证明，授权委托书</w:t>
      </w:r>
      <w:r>
        <w:rPr>
          <w:rFonts w:hint="eastAsia" w:ascii="宋体" w:hAnsi="宋体"/>
          <w:color w:val="auto"/>
          <w:sz w:val="24"/>
          <w:highlight w:val="none"/>
          <w:lang w:eastAsia="zh-CN"/>
        </w:rPr>
        <w:t>应当</w:t>
      </w:r>
      <w:r>
        <w:rPr>
          <w:rFonts w:hint="eastAsia" w:ascii="宋体" w:hAnsi="宋体"/>
          <w:color w:val="auto"/>
          <w:sz w:val="24"/>
          <w:highlight w:val="none"/>
        </w:rPr>
        <w:t>载明委托代理的具体权限、期限和事项。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.6质疑有以下情形之一的，采购代理机构</w:t>
      </w:r>
      <w:r>
        <w:rPr>
          <w:rFonts w:hint="eastAsia" w:ascii="宋体" w:hAnsi="宋体"/>
          <w:color w:val="auto"/>
          <w:sz w:val="24"/>
          <w:highlight w:val="none"/>
          <w:lang w:eastAsia="zh-CN"/>
        </w:rPr>
        <w:t>应当</w:t>
      </w:r>
      <w:r>
        <w:rPr>
          <w:rFonts w:hint="eastAsia" w:ascii="宋体" w:hAnsi="宋体"/>
          <w:color w:val="auto"/>
          <w:sz w:val="24"/>
          <w:highlight w:val="none"/>
        </w:rPr>
        <w:t xml:space="preserve">予以书面回复并说明原因：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（1）质疑人不是参与该本项目政府采购活动</w:t>
      </w:r>
      <w:r>
        <w:rPr>
          <w:rFonts w:hint="eastAsia" w:ascii="宋体" w:hAnsi="宋体"/>
          <w:color w:val="auto"/>
          <w:sz w:val="24"/>
          <w:highlight w:val="none"/>
          <w:lang w:eastAsia="zh-CN"/>
        </w:rPr>
        <w:t>投标人</w:t>
      </w:r>
      <w:r>
        <w:rPr>
          <w:rFonts w:hint="eastAsia" w:ascii="宋体" w:hAnsi="宋体"/>
          <w:color w:val="auto"/>
          <w:sz w:val="24"/>
          <w:highlight w:val="none"/>
        </w:rPr>
        <w:t>的（潜在</w:t>
      </w:r>
      <w:r>
        <w:rPr>
          <w:rFonts w:hint="eastAsia" w:ascii="宋体" w:hAnsi="宋体"/>
          <w:color w:val="auto"/>
          <w:sz w:val="24"/>
          <w:highlight w:val="none"/>
          <w:lang w:eastAsia="zh-CN"/>
        </w:rPr>
        <w:t>投标人</w:t>
      </w:r>
      <w:r>
        <w:rPr>
          <w:rFonts w:hint="eastAsia" w:ascii="宋体" w:hAnsi="宋体"/>
          <w:color w:val="auto"/>
          <w:sz w:val="24"/>
          <w:highlight w:val="none"/>
        </w:rPr>
        <w:t xml:space="preserve">对其已依法获取的可质疑的招标文件的质疑除外）；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（2）质疑人与质疑事项不存在利害关系的；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（3）所有质疑事项均不符合相关法律、法规的；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（4）提起质疑的时间超过规定规定期限的；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（5）质疑答复后，同一质疑人就同一事项再次提出质疑的；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（6）其他不符合受理条件的情形。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.7采购代理机构将在受理质疑后七个工作日内作出答复，并以书面形式通知质疑人和其他有关</w:t>
      </w:r>
      <w:r>
        <w:rPr>
          <w:rFonts w:hint="eastAsia" w:ascii="宋体" w:hAnsi="宋体"/>
          <w:color w:val="auto"/>
          <w:sz w:val="24"/>
          <w:highlight w:val="none"/>
          <w:lang w:eastAsia="zh-CN"/>
        </w:rPr>
        <w:t>投标人</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.8质疑人对答复不满意以及采购代理机构未在规定的时间内作出答复的，可以在答复期满后 15 个工作日内向监督管理部门投诉。</w:t>
      </w:r>
    </w:p>
    <w:p>
      <w:pPr>
        <w:pStyle w:val="6"/>
        <w:pageBreakBefore w:val="0"/>
        <w:wordWrap/>
        <w:topLinePunct w:val="0"/>
        <w:bidi w:val="0"/>
        <w:spacing w:before="0" w:after="0" w:line="560" w:lineRule="exact"/>
        <w:textAlignment w:val="auto"/>
        <w:rPr>
          <w:rFonts w:hint="eastAsia" w:hAnsi="宋体"/>
          <w:color w:val="auto"/>
          <w:highlight w:val="none"/>
        </w:rPr>
      </w:pPr>
      <w:bookmarkStart w:id="237" w:name="_Toc28115"/>
      <w:r>
        <w:rPr>
          <w:rFonts w:hint="eastAsia" w:hAnsi="宋体"/>
          <w:color w:val="auto"/>
          <w:highlight w:val="none"/>
        </w:rPr>
        <w:t>3</w:t>
      </w:r>
      <w:r>
        <w:rPr>
          <w:rFonts w:hint="eastAsia" w:hAnsi="宋体"/>
          <w:color w:val="auto"/>
          <w:highlight w:val="none"/>
          <w:lang w:val="en-US" w:eastAsia="zh-CN"/>
        </w:rPr>
        <w:t>9</w:t>
      </w:r>
      <w:r>
        <w:rPr>
          <w:rFonts w:hint="eastAsia" w:hAnsi="宋体"/>
          <w:color w:val="auto"/>
          <w:highlight w:val="none"/>
        </w:rPr>
        <w:t>.项目其他相关费用</w:t>
      </w:r>
      <w:bookmarkEnd w:id="237"/>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bookmarkStart w:id="238" w:name="_Toc411637995"/>
      <w:r>
        <w:rPr>
          <w:rFonts w:hint="eastAsia" w:ascii="宋体" w:hAnsi="宋体"/>
          <w:color w:val="auto"/>
          <w:sz w:val="24"/>
          <w:highlight w:val="none"/>
        </w:rPr>
        <w:t>3</w:t>
      </w:r>
      <w:r>
        <w:rPr>
          <w:rFonts w:hint="eastAsia" w:ascii="宋体" w:hAnsi="宋体"/>
          <w:color w:val="auto"/>
          <w:sz w:val="24"/>
          <w:highlight w:val="none"/>
          <w:lang w:val="en-US" w:eastAsia="zh-CN"/>
        </w:rPr>
        <w:t>9</w:t>
      </w:r>
      <w:r>
        <w:rPr>
          <w:rFonts w:hint="eastAsia" w:ascii="宋体" w:hAnsi="宋体"/>
          <w:color w:val="auto"/>
          <w:sz w:val="24"/>
          <w:highlight w:val="none"/>
        </w:rPr>
        <w:t>.1中标服务费</w:t>
      </w:r>
      <w:bookmarkEnd w:id="238"/>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中标服务费收取标准详见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w:t>
      </w:r>
    </w:p>
    <w:p>
      <w:pPr>
        <w:pageBreakBefore w:val="0"/>
        <w:tabs>
          <w:tab w:val="left" w:pos="0"/>
        </w:tabs>
        <w:wordWrap/>
        <w:topLinePunct w:val="0"/>
        <w:bidi w:val="0"/>
        <w:spacing w:line="560" w:lineRule="exact"/>
        <w:ind w:left="2" w:firstLine="480" w:firstLineChars="200"/>
        <w:textAlignment w:val="auto"/>
        <w:rPr>
          <w:rFonts w:hint="default" w:ascii="宋体" w:hAnsi="宋体" w:eastAsia="宋体" w:cs="宋体"/>
          <w:b w:val="0"/>
          <w:color w:val="auto"/>
          <w:kern w:val="2"/>
          <w:sz w:val="24"/>
          <w:szCs w:val="24"/>
          <w:highlight w:val="none"/>
          <w:u w:val="none"/>
          <w:lang w:val="en-US" w:eastAsia="zh-CN" w:bidi="ar-SA"/>
        </w:rPr>
      </w:pPr>
      <w:r>
        <w:rPr>
          <w:rFonts w:hint="eastAsia" w:ascii="宋体" w:hAnsi="宋体" w:cs="宋体"/>
          <w:b w:val="0"/>
          <w:color w:val="auto"/>
          <w:kern w:val="2"/>
          <w:sz w:val="24"/>
          <w:szCs w:val="24"/>
          <w:highlight w:val="none"/>
          <w:u w:val="none"/>
          <w:lang w:val="en-US" w:eastAsia="zh-CN" w:bidi="ar-SA"/>
        </w:rPr>
        <w:t>中标</w:t>
      </w:r>
      <w:r>
        <w:rPr>
          <w:rFonts w:hint="eastAsia" w:ascii="宋体" w:hAnsi="宋体" w:eastAsia="宋体" w:cs="宋体"/>
          <w:b w:val="0"/>
          <w:color w:val="auto"/>
          <w:kern w:val="2"/>
          <w:sz w:val="24"/>
          <w:szCs w:val="24"/>
          <w:highlight w:val="none"/>
          <w:u w:val="none"/>
          <w:lang w:val="en-US" w:eastAsia="zh-CN" w:bidi="ar-SA"/>
        </w:rPr>
        <w:t>供应商</w:t>
      </w:r>
      <w:r>
        <w:rPr>
          <w:rFonts w:hint="eastAsia" w:ascii="宋体" w:hAnsi="宋体" w:cs="宋体"/>
          <w:b w:val="0"/>
          <w:color w:val="auto"/>
          <w:kern w:val="2"/>
          <w:sz w:val="24"/>
          <w:szCs w:val="24"/>
          <w:highlight w:val="none"/>
          <w:u w:val="none"/>
          <w:lang w:val="en-US" w:eastAsia="zh-CN" w:bidi="ar-SA"/>
        </w:rPr>
        <w:t>应按照</w:t>
      </w:r>
      <w:r>
        <w:rPr>
          <w:rFonts w:hint="eastAsia" w:ascii="宋体" w:hAnsi="宋体" w:cs="宋体"/>
          <w:color w:val="auto"/>
          <w:sz w:val="24"/>
          <w:highlight w:val="none"/>
          <w:u w:val="single"/>
          <w:lang w:val="en-US" w:eastAsia="zh-CN"/>
        </w:rPr>
        <w:t>投标人</w:t>
      </w:r>
      <w:r>
        <w:rPr>
          <w:rFonts w:hint="eastAsia" w:ascii="宋体" w:hAnsi="宋体" w:cs="宋体"/>
          <w:color w:val="auto"/>
          <w:sz w:val="24"/>
          <w:highlight w:val="none"/>
          <w:u w:val="single"/>
        </w:rPr>
        <w:t>须知资料表</w:t>
      </w:r>
      <w:r>
        <w:rPr>
          <w:rFonts w:hint="eastAsia" w:ascii="宋体" w:hAnsi="宋体" w:cs="宋体"/>
          <w:color w:val="auto"/>
          <w:sz w:val="24"/>
          <w:highlight w:val="none"/>
          <w:u w:val="none"/>
          <w:lang w:val="en-US" w:eastAsia="zh-CN"/>
        </w:rPr>
        <w:t>规定的时间和方式缴纳</w:t>
      </w:r>
      <w:r>
        <w:rPr>
          <w:rFonts w:hint="eastAsia" w:ascii="宋体" w:hAnsi="宋体" w:cs="宋体"/>
          <w:b w:val="0"/>
          <w:color w:val="auto"/>
          <w:kern w:val="2"/>
          <w:sz w:val="24"/>
          <w:szCs w:val="24"/>
          <w:highlight w:val="none"/>
          <w:u w:val="none"/>
          <w:lang w:val="en-US" w:eastAsia="zh-CN" w:bidi="ar-SA"/>
        </w:rPr>
        <w:t>中标服务费</w:t>
      </w:r>
      <w:r>
        <w:rPr>
          <w:rFonts w:hint="eastAsia" w:ascii="宋体" w:hAnsi="宋体" w:eastAsia="宋体" w:cs="宋体"/>
          <w:b w:val="0"/>
          <w:color w:val="auto"/>
          <w:kern w:val="2"/>
          <w:sz w:val="24"/>
          <w:szCs w:val="24"/>
          <w:highlight w:val="none"/>
          <w:u w:val="none"/>
          <w:lang w:val="en-US" w:eastAsia="zh-CN" w:bidi="ar-SA"/>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9</w:t>
      </w:r>
      <w:r>
        <w:rPr>
          <w:rFonts w:hint="eastAsia" w:ascii="宋体" w:hAnsi="宋体"/>
          <w:color w:val="auto"/>
          <w:sz w:val="24"/>
          <w:highlight w:val="none"/>
        </w:rPr>
        <w:t>.2政府采购专家评审费</w:t>
      </w:r>
    </w:p>
    <w:p>
      <w:pPr>
        <w:pStyle w:val="30"/>
        <w:pageBreakBefore w:val="0"/>
        <w:wordWrap/>
        <w:topLinePunct w:val="0"/>
        <w:bidi w:val="0"/>
        <w:spacing w:line="560" w:lineRule="exact"/>
        <w:ind w:firstLine="480"/>
        <w:textAlignment w:val="auto"/>
        <w:rPr>
          <w:rFonts w:ascii="宋体" w:hAnsi="宋体" w:cs="Arial"/>
          <w:color w:val="auto"/>
          <w:highlight w:val="none"/>
        </w:rPr>
      </w:pPr>
      <w:r>
        <w:rPr>
          <w:rFonts w:hint="eastAsia" w:ascii="宋体" w:hAnsi="宋体" w:cs="Arial"/>
          <w:color w:val="auto"/>
          <w:highlight w:val="none"/>
        </w:rPr>
        <w:t>由采购人承担，按照山东省有关规定的标准执行。</w:t>
      </w:r>
    </w:p>
    <w:p>
      <w:pPr>
        <w:pStyle w:val="6"/>
        <w:pageBreakBefore w:val="0"/>
        <w:wordWrap/>
        <w:topLinePunct w:val="0"/>
        <w:bidi w:val="0"/>
        <w:spacing w:before="0" w:after="0" w:line="560" w:lineRule="exact"/>
        <w:textAlignment w:val="auto"/>
        <w:rPr>
          <w:rFonts w:hint="eastAsia" w:hAnsi="宋体"/>
          <w:color w:val="auto"/>
          <w:highlight w:val="none"/>
          <w:lang w:eastAsia="zh-CN"/>
        </w:rPr>
      </w:pPr>
      <w:bookmarkStart w:id="239" w:name="_Toc22201"/>
      <w:r>
        <w:rPr>
          <w:rFonts w:hint="eastAsia" w:hAnsi="宋体"/>
          <w:color w:val="auto"/>
          <w:highlight w:val="none"/>
          <w:lang w:val="en-US" w:eastAsia="zh-CN"/>
        </w:rPr>
        <w:t>40.</w:t>
      </w:r>
      <w:r>
        <w:rPr>
          <w:rFonts w:hint="eastAsia" w:hAnsi="宋体"/>
          <w:color w:val="auto"/>
          <w:highlight w:val="none"/>
          <w:lang w:eastAsia="zh-CN"/>
        </w:rPr>
        <w:t>合同公示</w:t>
      </w:r>
      <w:bookmarkEnd w:id="239"/>
    </w:p>
    <w:p>
      <w:pPr>
        <w:pStyle w:val="7"/>
        <w:pageBreakBefore w:val="0"/>
        <w:wordWrap/>
        <w:topLinePunct w:val="0"/>
        <w:bidi w:val="0"/>
        <w:spacing w:line="560" w:lineRule="exact"/>
        <w:ind w:firstLine="480" w:firstLineChars="200"/>
        <w:textAlignment w:val="auto"/>
        <w:rPr>
          <w:rFonts w:hint="eastAsia"/>
          <w:color w:val="auto"/>
          <w:highlight w:val="none"/>
        </w:rPr>
      </w:pPr>
      <w:r>
        <w:rPr>
          <w:rFonts w:hint="eastAsia"/>
          <w:color w:val="auto"/>
          <w:highlight w:val="none"/>
        </w:rPr>
        <w:t>采购人</w:t>
      </w:r>
      <w:r>
        <w:rPr>
          <w:rFonts w:hint="eastAsia"/>
          <w:color w:val="auto"/>
          <w:highlight w:val="none"/>
          <w:lang w:eastAsia="zh-CN"/>
        </w:rPr>
        <w:t>应当</w:t>
      </w:r>
      <w:r>
        <w:rPr>
          <w:rFonts w:hint="eastAsia"/>
          <w:color w:val="auto"/>
          <w:highlight w:val="none"/>
        </w:rPr>
        <w:t>自政府采购合同签订之日起2个工作日内，在省级以上人民政府财政部门指定的媒体上公告，但政府采购合同中涉及国家秘密、商业秘密的内容除外。</w:t>
      </w:r>
    </w:p>
    <w:p>
      <w:pPr>
        <w:pStyle w:val="6"/>
        <w:pageBreakBefore w:val="0"/>
        <w:wordWrap/>
        <w:topLinePunct w:val="0"/>
        <w:bidi w:val="0"/>
        <w:spacing w:before="0" w:after="0" w:line="560" w:lineRule="exact"/>
        <w:textAlignment w:val="auto"/>
        <w:rPr>
          <w:rFonts w:hint="eastAsia" w:hAnsi="宋体"/>
          <w:color w:val="auto"/>
          <w:highlight w:val="none"/>
          <w:lang w:val="en-US" w:eastAsia="zh-CN"/>
        </w:rPr>
      </w:pPr>
      <w:bookmarkStart w:id="240" w:name="_Toc11175"/>
      <w:r>
        <w:rPr>
          <w:rFonts w:hint="eastAsia" w:hAnsi="宋体"/>
          <w:color w:val="auto"/>
          <w:highlight w:val="none"/>
          <w:lang w:val="en-US" w:eastAsia="zh-CN"/>
        </w:rPr>
        <w:t>41.验收</w:t>
      </w:r>
      <w:bookmarkEnd w:id="240"/>
    </w:p>
    <w:p>
      <w:pPr>
        <w:pStyle w:val="7"/>
        <w:pageBreakBefore w:val="0"/>
        <w:wordWrap/>
        <w:topLinePunct w:val="0"/>
        <w:bidi w:val="0"/>
        <w:spacing w:line="560" w:lineRule="exact"/>
        <w:ind w:firstLine="480" w:firstLineChars="200"/>
        <w:textAlignment w:val="auto"/>
        <w:rPr>
          <w:rFonts w:hint="eastAsia"/>
          <w:color w:val="auto"/>
          <w:highlight w:val="none"/>
        </w:rPr>
      </w:pPr>
      <w:r>
        <w:rPr>
          <w:rFonts w:hint="eastAsia"/>
          <w:color w:val="auto"/>
          <w:highlight w:val="none"/>
        </w:rPr>
        <w:t>采购人或者采购代理机构</w:t>
      </w:r>
      <w:r>
        <w:rPr>
          <w:rFonts w:hint="eastAsia"/>
          <w:color w:val="auto"/>
          <w:highlight w:val="none"/>
          <w:lang w:eastAsia="zh-CN"/>
        </w:rPr>
        <w:t>应当</w:t>
      </w:r>
      <w:r>
        <w:rPr>
          <w:rFonts w:hint="eastAsia"/>
          <w:color w:val="auto"/>
          <w:highlight w:val="none"/>
        </w:rPr>
        <w:t>按照政府采购合同规定的技术、安全标准组织对</w:t>
      </w:r>
      <w:r>
        <w:rPr>
          <w:rFonts w:hint="eastAsia"/>
          <w:color w:val="auto"/>
          <w:highlight w:val="none"/>
          <w:lang w:eastAsia="zh-CN"/>
        </w:rPr>
        <w:t>投标人</w:t>
      </w:r>
      <w:r>
        <w:rPr>
          <w:rFonts w:hint="eastAsia"/>
          <w:color w:val="auto"/>
          <w:highlight w:val="none"/>
        </w:rPr>
        <w:t>履约情况进行验收，并出具验收书。验收书</w:t>
      </w:r>
      <w:r>
        <w:rPr>
          <w:rFonts w:hint="eastAsia"/>
          <w:color w:val="auto"/>
          <w:highlight w:val="none"/>
          <w:lang w:eastAsia="zh-CN"/>
        </w:rPr>
        <w:t>应当</w:t>
      </w:r>
      <w:r>
        <w:rPr>
          <w:rFonts w:hint="eastAsia"/>
          <w:color w:val="auto"/>
          <w:highlight w:val="none"/>
        </w:rPr>
        <w:t>包括每一项技术、安全标准的履约情况。</w:t>
      </w:r>
    </w:p>
    <w:p>
      <w:pPr>
        <w:pStyle w:val="6"/>
        <w:pageBreakBefore w:val="0"/>
        <w:wordWrap/>
        <w:topLinePunct w:val="0"/>
        <w:bidi w:val="0"/>
        <w:spacing w:before="0" w:after="0" w:line="560" w:lineRule="exact"/>
        <w:textAlignment w:val="auto"/>
        <w:rPr>
          <w:rFonts w:hint="eastAsia" w:hAnsi="宋体"/>
          <w:color w:val="auto"/>
          <w:highlight w:val="none"/>
          <w:lang w:val="en-US" w:eastAsia="zh-CN"/>
        </w:rPr>
      </w:pPr>
      <w:bookmarkStart w:id="241" w:name="_Toc8875"/>
      <w:r>
        <w:rPr>
          <w:rFonts w:hint="eastAsia" w:hAnsi="宋体"/>
          <w:color w:val="auto"/>
          <w:highlight w:val="none"/>
          <w:lang w:val="en-US" w:eastAsia="zh-CN"/>
        </w:rPr>
        <w:t>42.履约验收公示</w:t>
      </w:r>
      <w:bookmarkEnd w:id="241"/>
    </w:p>
    <w:p>
      <w:pPr>
        <w:pStyle w:val="7"/>
        <w:pageBreakBefore w:val="0"/>
        <w:wordWrap/>
        <w:topLinePunct w:val="0"/>
        <w:bidi w:val="0"/>
        <w:spacing w:line="560" w:lineRule="exact"/>
        <w:ind w:firstLine="480" w:firstLineChars="200"/>
        <w:textAlignment w:val="auto"/>
        <w:rPr>
          <w:rFonts w:hint="eastAsia"/>
          <w:color w:val="auto"/>
          <w:highlight w:val="none"/>
        </w:rPr>
      </w:pPr>
      <w:r>
        <w:rPr>
          <w:rFonts w:hint="eastAsia"/>
          <w:color w:val="auto"/>
          <w:highlight w:val="none"/>
        </w:rPr>
        <w:t>采购人、采购代理机构</w:t>
      </w:r>
      <w:r>
        <w:rPr>
          <w:rFonts w:hint="eastAsia"/>
          <w:color w:val="auto"/>
          <w:highlight w:val="none"/>
          <w:lang w:eastAsia="zh-CN"/>
        </w:rPr>
        <w:t>应当</w:t>
      </w:r>
      <w:r>
        <w:rPr>
          <w:rFonts w:hint="eastAsia"/>
          <w:color w:val="auto"/>
          <w:highlight w:val="none"/>
        </w:rPr>
        <w:t>在采购合同履约验收结束后3个工作日内，将验收报告予以公开发布。</w:t>
      </w:r>
    </w:p>
    <w:p>
      <w:pPr>
        <w:pStyle w:val="6"/>
        <w:pageBreakBefore w:val="0"/>
        <w:wordWrap/>
        <w:topLinePunct w:val="0"/>
        <w:bidi w:val="0"/>
        <w:spacing w:before="0" w:after="0" w:line="560" w:lineRule="exact"/>
        <w:textAlignment w:val="auto"/>
        <w:rPr>
          <w:rFonts w:hint="eastAsia" w:hAnsi="宋体"/>
          <w:color w:val="auto"/>
          <w:highlight w:val="none"/>
        </w:rPr>
      </w:pPr>
      <w:bookmarkStart w:id="242" w:name="_Toc11819"/>
      <w:r>
        <w:rPr>
          <w:rFonts w:hint="eastAsia" w:hAnsi="宋体"/>
          <w:color w:val="auto"/>
          <w:highlight w:val="none"/>
          <w:lang w:val="en-US" w:eastAsia="zh-CN"/>
        </w:rPr>
        <w:t>43.</w:t>
      </w:r>
      <w:r>
        <w:rPr>
          <w:rFonts w:hint="eastAsia" w:hAnsi="宋体"/>
          <w:color w:val="auto"/>
          <w:highlight w:val="none"/>
        </w:rPr>
        <w:t>招标文件解释权</w:t>
      </w:r>
      <w:bookmarkEnd w:id="242"/>
    </w:p>
    <w:p>
      <w:pPr>
        <w:pageBreakBefore w:val="0"/>
        <w:wordWrap/>
        <w:topLinePunct w:val="0"/>
        <w:bidi w:val="0"/>
        <w:spacing w:line="560" w:lineRule="exact"/>
        <w:ind w:firstLine="480" w:firstLineChars="200"/>
        <w:jc w:val="left"/>
        <w:textAlignment w:val="auto"/>
        <w:rPr>
          <w:rFonts w:ascii="宋体" w:hAnsi="宋体" w:cs="Arial"/>
          <w:color w:val="auto"/>
          <w:sz w:val="24"/>
          <w:highlight w:val="none"/>
          <w:lang w:val="en-GB"/>
        </w:rPr>
      </w:pPr>
      <w:r>
        <w:rPr>
          <w:rFonts w:hint="eastAsia" w:ascii="宋体" w:hAnsi="宋体" w:cs="Arial"/>
          <w:color w:val="auto"/>
          <w:sz w:val="24"/>
          <w:highlight w:val="none"/>
          <w:lang w:val="en-GB"/>
        </w:rPr>
        <w:t>见</w:t>
      </w:r>
      <w:r>
        <w:rPr>
          <w:rFonts w:hint="eastAsia" w:ascii="宋体" w:hAnsi="宋体" w:cs="Arial"/>
          <w:color w:val="auto"/>
          <w:sz w:val="24"/>
          <w:highlight w:val="none"/>
          <w:u w:val="single"/>
          <w:lang w:val="en-GB" w:eastAsia="zh-CN"/>
        </w:rPr>
        <w:t>投标人须知资料表</w:t>
      </w:r>
      <w:r>
        <w:rPr>
          <w:rFonts w:hint="eastAsia" w:ascii="宋体" w:hAnsi="宋体" w:cs="Arial"/>
          <w:color w:val="auto"/>
          <w:sz w:val="24"/>
          <w:highlight w:val="none"/>
          <w:lang w:val="en-GB"/>
        </w:rPr>
        <w:t>。</w:t>
      </w:r>
    </w:p>
    <w:p>
      <w:pPr>
        <w:pStyle w:val="4"/>
        <w:pageBreakBefore w:val="0"/>
        <w:tabs>
          <w:tab w:val="left" w:pos="0"/>
        </w:tabs>
        <w:wordWrap/>
        <w:topLinePunct w:val="0"/>
        <w:bidi w:val="0"/>
        <w:spacing w:before="0" w:after="0" w:line="560" w:lineRule="exact"/>
        <w:jc w:val="center"/>
        <w:textAlignment w:val="auto"/>
        <w:rPr>
          <w:rFonts w:hint="eastAsia" w:hAnsi="宋体"/>
          <w:color w:val="auto"/>
          <w:highlight w:val="none"/>
        </w:rPr>
      </w:pPr>
      <w:r>
        <w:rPr>
          <w:rFonts w:hint="eastAsia" w:hAnsi="宋体"/>
          <w:b w:val="0"/>
          <w:color w:val="auto"/>
          <w:sz w:val="52"/>
          <w:highlight w:val="none"/>
        </w:rPr>
        <w:br w:type="page"/>
      </w:r>
      <w:bookmarkStart w:id="243" w:name="_Toc4766527"/>
      <w:bookmarkStart w:id="244" w:name="_Toc218935354"/>
      <w:bookmarkStart w:id="245" w:name="_Toc216582825"/>
      <w:bookmarkStart w:id="246" w:name="_Toc507399906"/>
      <w:bookmarkStart w:id="247" w:name="_Toc219175638"/>
      <w:bookmarkStart w:id="248" w:name="_Toc9032"/>
      <w:bookmarkStart w:id="249" w:name="_Toc515647831"/>
      <w:bookmarkStart w:id="250" w:name="_Toc9887"/>
      <w:bookmarkStart w:id="251" w:name="_Toc512937852"/>
      <w:r>
        <w:rPr>
          <w:rFonts w:hint="eastAsia" w:hAnsi="宋体"/>
          <w:b w:val="0"/>
          <w:color w:val="auto"/>
          <w:sz w:val="52"/>
          <w:highlight w:val="none"/>
          <w:lang w:val="en-US" w:eastAsia="zh-CN"/>
        </w:rPr>
        <w:t xml:space="preserve">  </w:t>
      </w:r>
      <w:bookmarkStart w:id="252" w:name="_Toc1076"/>
      <w:r>
        <w:rPr>
          <w:rFonts w:hint="eastAsia" w:hAnsi="宋体"/>
          <w:color w:val="auto"/>
          <w:highlight w:val="none"/>
        </w:rPr>
        <w:t>第</w:t>
      </w:r>
      <w:r>
        <w:rPr>
          <w:rFonts w:hint="eastAsia" w:hAnsi="宋体"/>
          <w:color w:val="auto"/>
          <w:highlight w:val="none"/>
          <w:lang w:val="en-US" w:eastAsia="zh-CN"/>
        </w:rPr>
        <w:t>三</w:t>
      </w:r>
      <w:r>
        <w:rPr>
          <w:rFonts w:hint="eastAsia" w:hAnsi="宋体"/>
          <w:color w:val="auto"/>
          <w:highlight w:val="none"/>
        </w:rPr>
        <w:t xml:space="preserve">章  </w:t>
      </w:r>
      <w:r>
        <w:rPr>
          <w:rFonts w:hint="eastAsia" w:hAnsi="宋体"/>
          <w:color w:val="auto"/>
          <w:highlight w:val="none"/>
          <w:lang w:eastAsia="zh-CN"/>
        </w:rPr>
        <w:t>服务</w:t>
      </w:r>
      <w:r>
        <w:rPr>
          <w:rFonts w:hint="eastAsia" w:hAnsi="宋体"/>
          <w:color w:val="auto"/>
          <w:highlight w:val="none"/>
        </w:rPr>
        <w:t>需求</w:t>
      </w:r>
      <w:bookmarkEnd w:id="243"/>
      <w:bookmarkEnd w:id="244"/>
      <w:bookmarkEnd w:id="245"/>
      <w:bookmarkEnd w:id="246"/>
      <w:bookmarkEnd w:id="247"/>
      <w:bookmarkEnd w:id="248"/>
      <w:bookmarkEnd w:id="249"/>
      <w:bookmarkEnd w:id="250"/>
      <w:bookmarkEnd w:id="252"/>
    </w:p>
    <w:bookmarkEnd w:id="251"/>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本次采购共 2 个包，供应商必须按采购文件要求对所投包的全部内容做出报价响应，否则作废标处理。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rPr>
        <w:t xml:space="preserve">一、项目概况： </w:t>
      </w:r>
    </w:p>
    <w:p>
      <w:pPr>
        <w:keepNext w:val="0"/>
        <w:keepLines w:val="0"/>
        <w:widowControl/>
        <w:suppressLineNumbers w:val="0"/>
        <w:spacing w:line="360" w:lineRule="auto"/>
        <w:ind w:firstLine="480"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color w:val="000000"/>
          <w:kern w:val="0"/>
          <w:sz w:val="24"/>
          <w:szCs w:val="24"/>
          <w:lang w:val="en-US" w:eastAsia="zh-CN"/>
        </w:rPr>
        <w:t>为贯彻“淄人才公寓建发【2020】1 号”文件精神，加快推进高青县人才公寓建设，优化人才发展环境、优化人才公寓房源品质。现采购高青县2022年产权型人才公寓房源筹集项目，预算金额：717.5万元，本项目共2个包。</w:t>
      </w:r>
      <w:r>
        <w:rPr>
          <w:rFonts w:hint="eastAsia" w:ascii="宋体" w:hAnsi="宋体"/>
          <w:b/>
          <w:bCs/>
          <w:color w:val="auto"/>
          <w:sz w:val="24"/>
          <w:highlight w:val="none"/>
          <w:lang w:val="en-US" w:eastAsia="zh-CN"/>
        </w:rPr>
        <w:t>（不含车位或车库，储藏室）</w:t>
      </w: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包一：预算金额471.5万元，房源地须具备30套及以上房源； </w:t>
      </w: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包二：预算金额 246.0万元，房源地须具备20套及以上房源。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rPr>
        <w:t xml:space="preserve">二、项目实施内容：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1、采购标的需执行的标准、国家相关标准、行业标准、地方标准、其他标准：与本项目有关法律法规标准规范和满足国家、省市相关规范及其他相关专业现行规范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及标准。</w:t>
      </w:r>
    </w:p>
    <w:p>
      <w:pPr>
        <w:keepNext w:val="0"/>
        <w:keepLines w:val="0"/>
        <w:widowControl/>
        <w:numPr>
          <w:ilvl w:val="0"/>
          <w:numId w:val="2"/>
        </w:numPr>
        <w:suppressLineNumbers w:val="0"/>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服务要求：高青县2022年产权型人才公寓房源筹集项目的房源需具备交通便利、位置优越、生活配套齐全、讯息流通快捷等条件，筹集房源的单套面积不低于</w:t>
      </w:r>
      <w:r>
        <w:rPr>
          <w:rFonts w:hint="eastAsia" w:ascii="宋体" w:hAnsi="宋体" w:cs="宋体"/>
          <w:color w:val="000000"/>
          <w:kern w:val="0"/>
          <w:sz w:val="24"/>
          <w:szCs w:val="24"/>
          <w:lang w:val="en-US" w:eastAsia="zh-CN"/>
        </w:rPr>
        <w:t>90</w:t>
      </w:r>
      <w:r>
        <w:rPr>
          <w:rFonts w:hint="eastAsia" w:ascii="宋体" w:hAnsi="宋体" w:eastAsia="宋体" w:cs="宋体"/>
          <w:color w:val="000000"/>
          <w:kern w:val="0"/>
          <w:sz w:val="24"/>
          <w:szCs w:val="24"/>
          <w:lang w:val="en-US" w:eastAsia="zh-CN"/>
        </w:rPr>
        <w:t>㎡，项目筹集的房源须在高青县区域内。</w:t>
      </w:r>
    </w:p>
    <w:p>
      <w:pPr>
        <w:keepNext w:val="0"/>
        <w:keepLines w:val="0"/>
        <w:widowControl/>
        <w:numPr>
          <w:ilvl w:val="0"/>
          <w:numId w:val="0"/>
        </w:numPr>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交付应符合以下要求：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1、容积率、绿地率、建筑密度、公摊系数等需满足现行国家及行业标准。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2、户型设计要求：具有舒适性、私密性、功能性、灵活性、超前性、合理性，小区配套要求：水、电、暖、天然气齐全，三线到户。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3、装修标准：毛坯。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4、周边配套设施要求：与日常生活相关的配套设施。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5、结算方式：</w:t>
      </w:r>
      <w:r>
        <w:rPr>
          <w:rFonts w:hint="eastAsia" w:ascii="宋体" w:hAnsi="宋体" w:eastAsia="宋体" w:cs="宋体"/>
          <w:color w:val="000000"/>
          <w:kern w:val="0"/>
          <w:sz w:val="24"/>
          <w:szCs w:val="24"/>
          <w:highlight w:val="none"/>
          <w:lang w:val="en-US" w:eastAsia="zh-CN"/>
        </w:rPr>
        <w:t>以最终采购的总套数和验收实测面积为依据计算总建筑面积。</w:t>
      </w:r>
      <w:r>
        <w:rPr>
          <w:rFonts w:hint="eastAsia" w:ascii="宋体" w:hAnsi="宋体" w:eastAsia="宋体" w:cs="宋体"/>
          <w:color w:val="000000"/>
          <w:kern w:val="0"/>
          <w:sz w:val="24"/>
          <w:szCs w:val="24"/>
          <w:lang w:val="en-US" w:eastAsia="zh-CN"/>
        </w:rPr>
        <w:t xml:space="preserve"> </w:t>
      </w:r>
    </w:p>
    <w:p>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6、楼盘要求：工商、土地、规划等证件齐全，取得国有土地使用证、建设工程规划许可证、建筑工程用地规划许可证、建设工程施工许可证。人才公寓建设的选址需具备交通便利、位置优越、生活配套齐全、讯息流通快捷等条件。</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7、基础设施要求：满足基本居住需求，基础设施完备，周边配套齐全。水、电、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天然气、小区硬化、道路硬化、绿化、通讯、消防、人防、安保等配套设施设备齐全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并符合相关部门验收条件并符合设计要求；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8、产权要求：房源产权明确、清晰，无抵押、冻结、查封、权属纠纷等情况；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9、质量要求：工程质量符合国家相关规范要求；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10、售后服务要求：按国家（行业）标准执行；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11、竣工验收的办理按照有关规定由中标人负责办理。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12、交房条件：①具备入住条件。②具备国家规定的交房条件。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13、本项目免费保修期执行国家有关规定，自验收合格之日起算。供应商有承诺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延长质保期的，执行其承诺。成交供应商须提供 7*24 小时服务。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14、价格要求：所筹集房源的出售均价（即对人才出售的价格）须低于该楼盘市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场均价。</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15、单套面积要求：所筹集房源的单套面积不低于 </w:t>
      </w:r>
      <w:r>
        <w:rPr>
          <w:rFonts w:hint="eastAsia" w:ascii="宋体" w:hAnsi="宋体" w:cs="宋体"/>
          <w:color w:val="000000"/>
          <w:kern w:val="0"/>
          <w:sz w:val="24"/>
          <w:szCs w:val="24"/>
          <w:lang w:val="en-US" w:eastAsia="zh-CN"/>
        </w:rPr>
        <w:t>90</w:t>
      </w:r>
      <w:r>
        <w:rPr>
          <w:rFonts w:hint="eastAsia" w:ascii="宋体" w:hAnsi="宋体" w:eastAsia="宋体" w:cs="宋体"/>
          <w:color w:val="000000"/>
          <w:kern w:val="0"/>
          <w:sz w:val="24"/>
          <w:szCs w:val="24"/>
          <w:lang w:val="en-US" w:eastAsia="zh-CN"/>
        </w:rPr>
        <w:t xml:space="preserve"> ㎡。 </w:t>
      </w:r>
    </w:p>
    <w:p>
      <w:pPr>
        <w:keepNext w:val="0"/>
        <w:keepLines w:val="0"/>
        <w:widowControl/>
        <w:suppressLineNumbers w:val="0"/>
        <w:spacing w:line="360" w:lineRule="auto"/>
        <w:ind w:firstLine="482" w:firstLineChars="200"/>
        <w:jc w:val="left"/>
        <w:rPr>
          <w:rFonts w:hint="default" w:ascii="宋体" w:hAnsi="宋体" w:eastAsia="宋体" w:cs="宋体"/>
          <w:b/>
          <w:bCs/>
          <w:sz w:val="24"/>
          <w:szCs w:val="24"/>
          <w:lang w:val="en-US"/>
        </w:rPr>
      </w:pPr>
      <w:r>
        <w:rPr>
          <w:rFonts w:hint="eastAsia" w:ascii="宋体" w:hAnsi="宋体" w:eastAsia="宋体" w:cs="宋体"/>
          <w:b/>
          <w:bCs/>
          <w:color w:val="000000"/>
          <w:kern w:val="0"/>
          <w:sz w:val="24"/>
          <w:szCs w:val="24"/>
          <w:lang w:val="en-US" w:eastAsia="zh-CN"/>
        </w:rPr>
        <w:t>16、单套房源必须配备车位或车库，储藏室等配套设施以满足人才生活需求</w:t>
      </w:r>
      <w:r>
        <w:rPr>
          <w:rFonts w:hint="eastAsia" w:ascii="宋体" w:hAnsi="宋体" w:cs="宋体"/>
          <w:b/>
          <w:bCs/>
          <w:color w:val="000000"/>
          <w:kern w:val="0"/>
          <w:sz w:val="24"/>
          <w:szCs w:val="24"/>
          <w:lang w:val="en-US" w:eastAsia="zh-CN"/>
        </w:rPr>
        <w:t>。</w:t>
      </w:r>
      <w:r>
        <w:rPr>
          <w:rFonts w:hint="eastAsia" w:ascii="宋体" w:hAnsi="宋体" w:eastAsia="宋体" w:cs="宋体"/>
          <w:b/>
          <w:bCs/>
          <w:color w:val="000000"/>
          <w:kern w:val="0"/>
          <w:sz w:val="24"/>
          <w:szCs w:val="24"/>
          <w:lang w:val="en-US" w:eastAsia="zh-CN"/>
        </w:rPr>
        <w:t>车位或车库</w:t>
      </w:r>
      <w:r>
        <w:rPr>
          <w:rFonts w:hint="eastAsia" w:ascii="宋体" w:hAnsi="宋体" w:cs="宋体"/>
          <w:b/>
          <w:bCs/>
          <w:color w:val="000000"/>
          <w:kern w:val="0"/>
          <w:sz w:val="24"/>
          <w:szCs w:val="24"/>
          <w:lang w:val="en-US" w:eastAsia="zh-CN"/>
        </w:rPr>
        <w:t>，</w:t>
      </w:r>
      <w:r>
        <w:rPr>
          <w:rFonts w:hint="eastAsia" w:ascii="宋体" w:hAnsi="宋体" w:eastAsia="宋体" w:cs="宋体"/>
          <w:b/>
          <w:bCs/>
          <w:color w:val="000000"/>
          <w:kern w:val="0"/>
          <w:sz w:val="24"/>
          <w:szCs w:val="24"/>
          <w:lang w:val="en-US" w:eastAsia="zh-CN"/>
        </w:rPr>
        <w:t>储藏室</w:t>
      </w:r>
      <w:r>
        <w:rPr>
          <w:rFonts w:hint="eastAsia" w:ascii="宋体" w:hAnsi="宋体" w:cs="宋体"/>
          <w:b/>
          <w:bCs/>
          <w:color w:val="000000"/>
          <w:kern w:val="0"/>
          <w:sz w:val="24"/>
          <w:szCs w:val="24"/>
          <w:lang w:val="en-US" w:eastAsia="zh-CN"/>
        </w:rPr>
        <w:t>不得捆绑销售，</w:t>
      </w:r>
      <w:r>
        <w:rPr>
          <w:rFonts w:hint="eastAsia" w:ascii="宋体" w:hAnsi="宋体" w:eastAsia="宋体" w:cs="宋体"/>
          <w:b/>
          <w:bCs/>
          <w:color w:val="000000"/>
          <w:kern w:val="0"/>
          <w:sz w:val="24"/>
          <w:szCs w:val="24"/>
          <w:lang w:val="en-US" w:eastAsia="zh-CN"/>
        </w:rPr>
        <w:t>由购房人</w:t>
      </w:r>
      <w:r>
        <w:rPr>
          <w:rFonts w:hint="eastAsia" w:ascii="宋体" w:hAnsi="宋体" w:cs="宋体"/>
          <w:b/>
          <w:bCs/>
          <w:color w:val="000000"/>
          <w:kern w:val="0"/>
          <w:sz w:val="24"/>
          <w:szCs w:val="24"/>
          <w:lang w:val="en-US" w:eastAsia="zh-CN"/>
        </w:rPr>
        <w:t>视使用情况自行决定购买。</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17、筹集房源须在高青县区域内且为现房，需具备出售条件。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18、房屋产权、契税、公共维修基金等证件手续的费用由购房人个人承担。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rPr>
        <w:t xml:space="preserve">三、其他要求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1、供应商以楼盘为单位进行报价，须提供各楼盘的地理位置示意图、楼盘全景鸟瞰图、规划总平面图、所报房屋户型平面图；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2、供应商应保证采购人在中华人民共和国境内使用其提供的标的物或标的物的任何一部分时，免受第三方提起的侵犯其专利权、商标权、著作权或其他产权纠纷，否则由供应商承担一切法律责任。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3、如果供应商在收到通知后在政府采购合同规定时间内，没有弥补缺陷，采购人及实际购房者可采取必要的补救措施，但由此引发的风险和费用将由成交供应商承担。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4、文件中约定房源的面积为预计面积，具体以不动产登记中心实际测量的面积为准。</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5、质保期：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①基础设施工程、房屋建筑的地基基础工程和主体结构工程，为设计文件规定的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该工程的合理使用年限；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②屋面防水工程、有防水要求的卫生间、房间和外墙面的防渗漏，为</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lang w:val="en-US" w:eastAsia="zh-CN"/>
        </w:rPr>
        <w:t xml:space="preserve">年；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③供热与供冷系统，为</w:t>
      </w:r>
      <w:r>
        <w:rPr>
          <w:rFonts w:hint="eastAsia" w:ascii="宋体" w:hAnsi="宋体" w:cs="宋体"/>
          <w:color w:val="000000"/>
          <w:kern w:val="0"/>
          <w:sz w:val="24"/>
          <w:szCs w:val="24"/>
          <w:lang w:val="en-US" w:eastAsia="zh-CN"/>
        </w:rPr>
        <w:t>2</w:t>
      </w:r>
      <w:r>
        <w:rPr>
          <w:rFonts w:hint="eastAsia" w:ascii="宋体" w:hAnsi="宋体" w:eastAsia="宋体" w:cs="宋体"/>
          <w:color w:val="000000"/>
          <w:kern w:val="0"/>
          <w:sz w:val="24"/>
          <w:szCs w:val="24"/>
          <w:lang w:val="en-US" w:eastAsia="zh-CN"/>
        </w:rPr>
        <w:t xml:space="preserve">个采暖期、供冷期；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④电气管线、给排水管道、设备安装和装修工程，为</w:t>
      </w:r>
      <w:r>
        <w:rPr>
          <w:rFonts w:hint="eastAsia" w:ascii="宋体" w:hAnsi="宋体" w:cs="宋体"/>
          <w:color w:val="000000"/>
          <w:kern w:val="0"/>
          <w:sz w:val="24"/>
          <w:szCs w:val="24"/>
          <w:lang w:val="en-US" w:eastAsia="zh-CN"/>
        </w:rPr>
        <w:t>2</w:t>
      </w:r>
      <w:r>
        <w:rPr>
          <w:rFonts w:hint="eastAsia" w:ascii="宋体" w:hAnsi="宋体" w:eastAsia="宋体" w:cs="宋体"/>
          <w:color w:val="000000"/>
          <w:kern w:val="0"/>
          <w:sz w:val="24"/>
          <w:szCs w:val="24"/>
          <w:lang w:val="en-US" w:eastAsia="zh-CN"/>
        </w:rPr>
        <w:t xml:space="preserve">年；保修期自房屋交付之日起计算。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投标人亦可在此基础上投报更优惠的保修期。未尽事宜按照《建设工程质量管理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条例》规定执行。质保期内非人为原因损坏的部位应无偿更换、免费修复。因房屋原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因造成的损失和相关事故责任由中标人负责，并由中标人作出相应赔偿。质保期后， </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房屋的修缮只收取材料成本费用。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6、房屋交付时必须向采购人提供《住房质量保证书》和《住房使用说明书》。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 xml:space="preserve">7、供应商执行的房屋建设、检验和验收的标准要达到国标及同等相关标准。 </w:t>
      </w:r>
    </w:p>
    <w:p>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rPr>
        <w:t>8、服务地点：成交供应商所投房屋地点</w:t>
      </w: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7"/>
        <w:pageBreakBefore w:val="0"/>
        <w:wordWrap/>
        <w:topLinePunct w:val="0"/>
        <w:bidi w:val="0"/>
        <w:spacing w:line="360" w:lineRule="auto"/>
        <w:ind w:firstLine="0"/>
        <w:textAlignment w:val="auto"/>
        <w:rPr>
          <w:rFonts w:hint="eastAsia" w:ascii="宋体" w:hAnsi="宋体" w:eastAsia="宋体" w:cs="宋体"/>
          <w:color w:val="auto"/>
          <w:sz w:val="24"/>
          <w:szCs w:val="24"/>
          <w:highlight w:val="none"/>
        </w:rPr>
      </w:pPr>
    </w:p>
    <w:p>
      <w:pPr>
        <w:pStyle w:val="4"/>
        <w:pageBreakBefore w:val="0"/>
        <w:tabs>
          <w:tab w:val="left" w:pos="0"/>
        </w:tabs>
        <w:wordWrap/>
        <w:topLinePunct w:val="0"/>
        <w:bidi w:val="0"/>
        <w:spacing w:before="0" w:after="0" w:line="560" w:lineRule="exact"/>
        <w:textAlignment w:val="auto"/>
        <w:rPr>
          <w:rFonts w:hint="eastAsia" w:hAnsi="宋体"/>
          <w:color w:val="auto"/>
          <w:highlight w:val="none"/>
        </w:rPr>
      </w:pPr>
      <w:bookmarkStart w:id="253" w:name="_Toc32647"/>
      <w:bookmarkStart w:id="254" w:name="_Toc216582826"/>
      <w:bookmarkStart w:id="255" w:name="_Toc4766528"/>
      <w:bookmarkStart w:id="256" w:name="_Toc515647832"/>
      <w:bookmarkStart w:id="257" w:name="_Toc22901"/>
      <w:bookmarkStart w:id="258" w:name="_Toc7971"/>
      <w:bookmarkStart w:id="259" w:name="_Toc219175639"/>
      <w:bookmarkStart w:id="260" w:name="_Toc218935355"/>
      <w:bookmarkStart w:id="261" w:name="_Toc507399907"/>
      <w:r>
        <w:rPr>
          <w:rFonts w:hint="eastAsia" w:hAnsi="宋体"/>
          <w:color w:val="auto"/>
          <w:highlight w:val="none"/>
        </w:rPr>
        <w:t>第</w:t>
      </w:r>
      <w:r>
        <w:rPr>
          <w:rFonts w:hint="eastAsia" w:hAnsi="宋体"/>
          <w:color w:val="auto"/>
          <w:highlight w:val="none"/>
          <w:lang w:val="en-US" w:eastAsia="zh-CN"/>
        </w:rPr>
        <w:t>四</w:t>
      </w:r>
      <w:r>
        <w:rPr>
          <w:rFonts w:hint="eastAsia" w:hAnsi="宋体"/>
          <w:color w:val="auto"/>
          <w:highlight w:val="none"/>
        </w:rPr>
        <w:t>章  评标方法和标准</w:t>
      </w:r>
      <w:bookmarkEnd w:id="253"/>
      <w:bookmarkEnd w:id="254"/>
      <w:bookmarkEnd w:id="255"/>
      <w:bookmarkEnd w:id="256"/>
      <w:bookmarkEnd w:id="257"/>
      <w:bookmarkEnd w:id="258"/>
      <w:bookmarkEnd w:id="259"/>
      <w:bookmarkEnd w:id="260"/>
      <w:bookmarkEnd w:id="261"/>
    </w:p>
    <w:p>
      <w:pPr>
        <w:pageBreakBefore w:val="0"/>
        <w:wordWrap/>
        <w:topLinePunct w:val="0"/>
        <w:bidi w:val="0"/>
        <w:spacing w:line="560" w:lineRule="exact"/>
        <w:ind w:firstLine="480" w:firstLineChars="200"/>
        <w:textAlignment w:val="auto"/>
        <w:rPr>
          <w:rFonts w:hint="eastAsia"/>
          <w:color w:val="auto"/>
          <w:highlight w:val="none"/>
        </w:rPr>
      </w:pPr>
      <w:r>
        <w:rPr>
          <w:rFonts w:hint="eastAsia" w:ascii="宋体" w:hAnsi="宋体"/>
          <w:color w:val="auto"/>
          <w:sz w:val="24"/>
          <w:highlight w:val="none"/>
        </w:rPr>
        <w:t>本项目将按照招标文件第</w:t>
      </w:r>
      <w:r>
        <w:rPr>
          <w:rFonts w:hint="eastAsia" w:ascii="宋体" w:hAnsi="宋体"/>
          <w:color w:val="auto"/>
          <w:sz w:val="24"/>
          <w:highlight w:val="none"/>
          <w:lang w:val="en-US" w:eastAsia="zh-CN"/>
        </w:rPr>
        <w:t>二</w:t>
      </w:r>
      <w:r>
        <w:rPr>
          <w:rFonts w:hint="eastAsia" w:ascii="宋体" w:hAnsi="宋体"/>
          <w:color w:val="auto"/>
          <w:sz w:val="24"/>
          <w:highlight w:val="none"/>
        </w:rPr>
        <w:t>章</w:t>
      </w:r>
      <w:r>
        <w:rPr>
          <w:rFonts w:hint="eastAsia" w:ascii="宋体" w:hAnsi="宋体"/>
          <w:color w:val="auto"/>
          <w:sz w:val="24"/>
          <w:highlight w:val="none"/>
          <w:lang w:eastAsia="zh-CN"/>
        </w:rPr>
        <w:t>投标人</w:t>
      </w:r>
      <w:r>
        <w:rPr>
          <w:rFonts w:hint="eastAsia" w:ascii="宋体" w:hAnsi="宋体"/>
          <w:color w:val="auto"/>
          <w:sz w:val="24"/>
          <w:highlight w:val="none"/>
        </w:rPr>
        <w:t>须知中“五</w:t>
      </w:r>
      <w:r>
        <w:rPr>
          <w:rFonts w:hint="eastAsia" w:ascii="宋体" w:hAnsi="宋体"/>
          <w:color w:val="auto"/>
          <w:sz w:val="24"/>
          <w:highlight w:val="none"/>
          <w:lang w:eastAsia="zh-CN"/>
        </w:rPr>
        <w:t>、</w:t>
      </w:r>
      <w:r>
        <w:rPr>
          <w:rFonts w:hint="eastAsia" w:ascii="宋体" w:hAnsi="宋体"/>
          <w:color w:val="auto"/>
          <w:sz w:val="24"/>
          <w:highlight w:val="none"/>
        </w:rPr>
        <w:t>开标及评标”、“六</w:t>
      </w:r>
      <w:r>
        <w:rPr>
          <w:rFonts w:hint="eastAsia" w:ascii="宋体" w:hAnsi="宋体"/>
          <w:color w:val="auto"/>
          <w:sz w:val="24"/>
          <w:highlight w:val="none"/>
          <w:lang w:eastAsia="zh-CN"/>
        </w:rPr>
        <w:t>、</w:t>
      </w:r>
      <w:r>
        <w:rPr>
          <w:rFonts w:hint="eastAsia" w:ascii="宋体" w:hAnsi="宋体"/>
          <w:color w:val="auto"/>
          <w:sz w:val="24"/>
          <w:highlight w:val="none"/>
        </w:rPr>
        <w:t>确定中标”及本章的规定评标。</w:t>
      </w:r>
    </w:p>
    <w:p>
      <w:pPr>
        <w:pStyle w:val="5"/>
        <w:bidi w:val="0"/>
        <w:ind w:left="694" w:leftChars="267" w:hanging="133" w:hangingChars="55"/>
        <w:jc w:val="both"/>
        <w:rPr>
          <w:rFonts w:hint="eastAsia"/>
          <w:sz w:val="24"/>
          <w:szCs w:val="24"/>
        </w:rPr>
      </w:pPr>
      <w:bookmarkStart w:id="262" w:name="_Toc21125"/>
      <w:r>
        <w:rPr>
          <w:rFonts w:hint="eastAsia"/>
          <w:sz w:val="24"/>
          <w:szCs w:val="24"/>
          <w:lang w:val="en-US" w:eastAsia="zh-CN"/>
        </w:rPr>
        <w:t>一、</w:t>
      </w:r>
      <w:r>
        <w:rPr>
          <w:rFonts w:hint="eastAsia"/>
          <w:sz w:val="24"/>
          <w:szCs w:val="24"/>
        </w:rPr>
        <w:t>支持节能环保、中小微企业、监狱企业、残疾人福利性单位发展的鼓励优惠政策</w:t>
      </w:r>
      <w:bookmarkEnd w:id="262"/>
    </w:p>
    <w:p>
      <w:pPr>
        <w:pageBreakBefore w:val="0"/>
        <w:wordWrap/>
        <w:topLinePunct w:val="0"/>
        <w:bidi w:val="0"/>
        <w:spacing w:line="560" w:lineRule="exact"/>
        <w:textAlignment w:val="auto"/>
        <w:rPr>
          <w:rFonts w:hint="eastAsia" w:ascii="宋体" w:hAnsi="宋体"/>
          <w:color w:val="auto"/>
          <w:sz w:val="24"/>
          <w:highlight w:val="none"/>
        </w:rPr>
      </w:pPr>
      <w:bookmarkStart w:id="263" w:name="_Toc12109"/>
      <w:r>
        <w:rPr>
          <w:rStyle w:val="32"/>
          <w:rFonts w:hint="eastAsia"/>
        </w:rPr>
        <w:t>1</w:t>
      </w:r>
      <w:r>
        <w:rPr>
          <w:rStyle w:val="32"/>
          <w:rFonts w:hint="eastAsia"/>
          <w:lang w:val="en-US" w:eastAsia="zh-CN"/>
        </w:rPr>
        <w:t>.</w:t>
      </w:r>
      <w:r>
        <w:rPr>
          <w:rStyle w:val="32"/>
          <w:rFonts w:hint="eastAsia"/>
        </w:rPr>
        <w:t>优采强采节能环保产品</w:t>
      </w:r>
      <w:bookmarkEnd w:id="263"/>
      <w:r>
        <w:rPr>
          <w:rFonts w:hint="eastAsia" w:ascii="宋体" w:hAnsi="宋体"/>
          <w:b/>
          <w:bCs/>
          <w:color w:val="auto"/>
          <w:sz w:val="24"/>
          <w:highlight w:val="none"/>
        </w:rPr>
        <w:t xml:space="preserve"> </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1.1</w:t>
      </w:r>
      <w:r>
        <w:rPr>
          <w:rFonts w:hint="eastAsia" w:ascii="宋体" w:hAnsi="宋体"/>
          <w:color w:val="auto"/>
          <w:sz w:val="24"/>
          <w:highlight w:val="none"/>
        </w:rPr>
        <w:t>采购产品属于《节能产品政府采购品目清单》中强制采购节能产品的，</w:t>
      </w:r>
      <w:r>
        <w:rPr>
          <w:rFonts w:hint="eastAsia" w:ascii="宋体" w:hAnsi="宋体"/>
          <w:color w:val="auto"/>
          <w:sz w:val="24"/>
          <w:highlight w:val="none"/>
          <w:lang w:eastAsia="zh-CN"/>
        </w:rPr>
        <w:t>投标人</w:t>
      </w:r>
      <w:r>
        <w:rPr>
          <w:rFonts w:hint="eastAsia" w:ascii="宋体" w:hAnsi="宋体"/>
          <w:color w:val="auto"/>
          <w:sz w:val="24"/>
          <w:highlight w:val="none"/>
        </w:rPr>
        <w:t>所投产品必须是《节能产品政府采购品目清单》中强制采购节能产品，提供</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olor w:val="auto"/>
          <w:sz w:val="24"/>
          <w:highlight w:val="none"/>
        </w:rPr>
        <w:t>认证证书</w:t>
      </w:r>
      <w:r>
        <w:rPr>
          <w:rFonts w:hint="eastAsia" w:ascii="宋体" w:hAnsi="宋体"/>
          <w:color w:val="auto"/>
          <w:sz w:val="24"/>
          <w:highlight w:val="none"/>
          <w:lang w:val="en-US" w:eastAsia="zh-CN"/>
        </w:rPr>
        <w:t>扫描件</w:t>
      </w:r>
      <w:r>
        <w:rPr>
          <w:rFonts w:hint="eastAsia" w:ascii="宋体" w:hAnsi="宋体" w:cs="宋体"/>
          <w:color w:val="auto"/>
          <w:kern w:val="2"/>
          <w:sz w:val="24"/>
          <w:szCs w:val="24"/>
          <w:highlight w:val="none"/>
          <w:lang w:val="zh-CN" w:eastAsia="zh-CN" w:bidi="ar-SA"/>
        </w:rPr>
        <w:t>或提供加盖投标人公章的节能产品认证结果信息发布平台或中国政府采购网（www.ccgp.gov.cn）产品网站查询截图。</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1.2</w:t>
      </w:r>
      <w:r>
        <w:rPr>
          <w:rFonts w:hint="eastAsia" w:ascii="宋体" w:hAnsi="宋体"/>
          <w:color w:val="auto"/>
          <w:sz w:val="24"/>
          <w:highlight w:val="none"/>
        </w:rPr>
        <w:t>属于节能产品品目清单中强制采购节能产品的则该投标产品不享受优惠政策。</w:t>
      </w:r>
      <w:r>
        <w:rPr>
          <w:rFonts w:hint="eastAsia" w:ascii="宋体" w:hAnsi="宋体"/>
          <w:color w:val="auto"/>
          <w:sz w:val="24"/>
          <w:highlight w:val="none"/>
          <w:lang w:eastAsia="zh-CN"/>
        </w:rPr>
        <w:t>投标人</w:t>
      </w:r>
      <w:r>
        <w:rPr>
          <w:rFonts w:hint="eastAsia" w:ascii="宋体" w:hAnsi="宋体"/>
          <w:color w:val="auto"/>
          <w:sz w:val="24"/>
          <w:highlight w:val="none"/>
        </w:rPr>
        <w:t>所报产品属于节能、环镜标志</w:t>
      </w:r>
      <w:r>
        <w:rPr>
          <w:rFonts w:hint="eastAsia" w:ascii="宋体" w:hAnsi="宋体"/>
          <w:color w:val="auto"/>
          <w:sz w:val="24"/>
          <w:highlight w:val="none"/>
          <w:lang w:val="en-US" w:eastAsia="zh-CN"/>
        </w:rPr>
        <w:t>产品</w:t>
      </w:r>
      <w:r>
        <w:rPr>
          <w:rFonts w:hint="eastAsia" w:ascii="宋体" w:hAnsi="宋体"/>
          <w:color w:val="auto"/>
          <w:sz w:val="24"/>
          <w:highlight w:val="none"/>
        </w:rPr>
        <w:t>政府采购品目清单中的产品并取得</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olor w:val="auto"/>
          <w:sz w:val="24"/>
          <w:highlight w:val="none"/>
        </w:rPr>
        <w:t>认证证书</w:t>
      </w:r>
      <w:r>
        <w:rPr>
          <w:rFonts w:hint="eastAsia" w:ascii="宋体" w:hAnsi="宋体"/>
          <w:color w:val="auto"/>
          <w:sz w:val="24"/>
          <w:highlight w:val="none"/>
          <w:lang w:val="en-US" w:eastAsia="zh-CN"/>
        </w:rPr>
        <w:t>扫描件</w:t>
      </w:r>
      <w:r>
        <w:rPr>
          <w:rFonts w:hint="eastAsia" w:ascii="宋体" w:hAnsi="宋体" w:cs="宋体"/>
          <w:color w:val="auto"/>
          <w:kern w:val="2"/>
          <w:sz w:val="24"/>
          <w:szCs w:val="24"/>
          <w:highlight w:val="none"/>
          <w:lang w:val="zh-CN" w:eastAsia="zh-CN" w:bidi="ar-SA"/>
        </w:rPr>
        <w:t>或提供加盖投标人公章的节能产品认证结果信息发布平台或中国政府采购网（www.ccgp.gov.cn）产品网站查询截图</w:t>
      </w:r>
      <w:r>
        <w:rPr>
          <w:rFonts w:hint="eastAsia" w:ascii="宋体" w:hAnsi="宋体"/>
          <w:color w:val="auto"/>
          <w:sz w:val="24"/>
          <w:highlight w:val="none"/>
        </w:rPr>
        <w:t>，且为政府非强制采购节能、环镜标志产品的，在价格、技术评审中，给予一定比例的加分：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在价格评审项中，对节能、环镜标志产品分别给予加分（加分=价格评标总分值×</w:t>
      </w:r>
      <w:r>
        <w:rPr>
          <w:rFonts w:hint="eastAsia" w:ascii="宋体" w:hAnsi="宋体"/>
          <w:color w:val="auto"/>
          <w:sz w:val="24"/>
          <w:highlight w:val="none"/>
          <w:u w:val="single"/>
          <w:lang w:val="en-US" w:eastAsia="zh-CN"/>
        </w:rPr>
        <w:t>5</w:t>
      </w:r>
      <w:r>
        <w:rPr>
          <w:rFonts w:hint="eastAsia" w:ascii="宋体" w:hAnsi="宋体"/>
          <w:color w:val="auto"/>
          <w:sz w:val="24"/>
          <w:highlight w:val="none"/>
        </w:rPr>
        <w:t>%×节能、环镜标志产品价格在投标报价中所占比例）；</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在技术评审项中，对节能、环镜标志产品分别给予加分（加分=技术评标总分值×</w:t>
      </w:r>
      <w:r>
        <w:rPr>
          <w:rFonts w:hint="eastAsia" w:ascii="宋体" w:hAnsi="宋体"/>
          <w:color w:val="auto"/>
          <w:sz w:val="24"/>
          <w:highlight w:val="none"/>
          <w:u w:val="single"/>
          <w:lang w:val="en-US" w:eastAsia="zh-CN"/>
        </w:rPr>
        <w:t>5</w:t>
      </w:r>
      <w:r>
        <w:rPr>
          <w:rFonts w:hint="eastAsia" w:ascii="宋体" w:hAnsi="宋体"/>
          <w:color w:val="auto"/>
          <w:sz w:val="24"/>
          <w:highlight w:val="none"/>
        </w:rPr>
        <w:t>%×节能、环镜标志产品价格在投标报价中所占比例）。</w:t>
      </w:r>
    </w:p>
    <w:p>
      <w:pPr>
        <w:pageBreakBefore w:val="0"/>
        <w:numPr>
          <w:ilvl w:val="0"/>
          <w:numId w:val="0"/>
        </w:numPr>
        <w:wordWrap/>
        <w:topLinePunct w:val="0"/>
        <w:bidi w:val="0"/>
        <w:spacing w:line="560" w:lineRule="exact"/>
        <w:ind w:firstLine="480" w:firstLineChars="200"/>
        <w:textAlignment w:val="auto"/>
        <w:rPr>
          <w:rFonts w:hint="eastAsia" w:ascii="宋体" w:hAnsi="宋体"/>
          <w:color w:val="auto"/>
          <w:sz w:val="24"/>
          <w:highlight w:val="none"/>
          <w:lang w:val="en-US" w:eastAsia="zh-CN"/>
        </w:rPr>
      </w:pPr>
      <w:r>
        <w:rPr>
          <w:rFonts w:hint="eastAsia" w:ascii="宋体" w:hAnsi="宋体" w:eastAsia="宋体" w:cs="宋体"/>
          <w:bCs/>
          <w:sz w:val="24"/>
          <w:szCs w:val="24"/>
        </w:rPr>
        <w:t>注：</w:t>
      </w:r>
      <w:r>
        <w:rPr>
          <w:rFonts w:hint="eastAsia" w:ascii="宋体" w:hAnsi="宋体" w:eastAsia="宋体" w:cs="宋体"/>
          <w:sz w:val="24"/>
        </w:rPr>
        <w:t>本项以供应商提供的加盖供应商公章的①“节能、环境标志产品投标报价明细表”②最新发布的“节能、环境标志产品政府采购品目清单”，③国家确定的认证机构出具的、处于有效期之内的节能产品、环境标志产品认证证书，④相关认证信息网页截图为准，未在投标文件中提供上述证明资料原件扫描件的不给予加分。供应商所填写的内容必须真实、可靠，如有虚假或隐瞒，一经查实将按有关规定严肃处理。</w:t>
      </w:r>
      <w:r>
        <w:rPr>
          <w:rFonts w:hint="eastAsia" w:ascii="宋体" w:hAnsi="宋体" w:eastAsia="宋体" w:cs="宋体"/>
          <w:bCs/>
          <w:sz w:val="24"/>
          <w:szCs w:val="24"/>
        </w:rPr>
        <w:t xml:space="preserve"> </w:t>
      </w:r>
    </w:p>
    <w:p>
      <w:pPr>
        <w:pageBreakBefore w:val="0"/>
        <w:numPr>
          <w:ilvl w:val="0"/>
          <w:numId w:val="0"/>
        </w:numPr>
        <w:wordWrap/>
        <w:topLinePunct w:val="0"/>
        <w:bidi w:val="0"/>
        <w:spacing w:line="56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1.3</w:t>
      </w:r>
      <w:r>
        <w:rPr>
          <w:rFonts w:hint="eastAsia" w:ascii="宋体" w:hAnsi="宋体"/>
          <w:color w:val="auto"/>
          <w:sz w:val="24"/>
          <w:highlight w:val="none"/>
          <w:lang w:eastAsia="zh-CN"/>
        </w:rPr>
        <w:t>投标人</w:t>
      </w:r>
      <w:r>
        <w:rPr>
          <w:rFonts w:hint="eastAsia" w:ascii="宋体" w:hAnsi="宋体"/>
          <w:color w:val="auto"/>
          <w:sz w:val="24"/>
          <w:highlight w:val="none"/>
        </w:rPr>
        <w:t>在报价文件中必须对属于节能、环境标志产品清单中的产品，单独分项报价。</w:t>
      </w:r>
    </w:p>
    <w:p>
      <w:pPr>
        <w:pageBreakBefore w:val="0"/>
        <w:numPr>
          <w:ilvl w:val="0"/>
          <w:numId w:val="0"/>
        </w:numPr>
        <w:wordWrap/>
        <w:topLinePunct w:val="0"/>
        <w:bidi w:val="0"/>
        <w:spacing w:line="56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1.4</w:t>
      </w:r>
      <w:r>
        <w:rPr>
          <w:rFonts w:hint="eastAsia" w:ascii="宋体" w:hAnsi="宋体"/>
          <w:color w:val="auto"/>
          <w:sz w:val="24"/>
          <w:highlight w:val="none"/>
        </w:rPr>
        <w:t>未按以上规定提供证书的不给予政策优惠，若节能产品、环境标志产品政府采购品目清单内的产品仅是构成投标产品的部件、组件或零件的，则该投标产品不享受优惠政策。</w:t>
      </w:r>
    </w:p>
    <w:p>
      <w:pPr>
        <w:pStyle w:val="6"/>
        <w:bidi w:val="0"/>
        <w:rPr>
          <w:rFonts w:hint="eastAsia"/>
        </w:rPr>
      </w:pPr>
      <w:bookmarkStart w:id="264" w:name="_Toc6461"/>
      <w:r>
        <w:rPr>
          <w:rFonts w:hint="eastAsia"/>
        </w:rPr>
        <w:t>2</w:t>
      </w:r>
      <w:r>
        <w:rPr>
          <w:rFonts w:hint="eastAsia"/>
          <w:lang w:val="en-US" w:eastAsia="zh-CN"/>
        </w:rPr>
        <w:t>.</w:t>
      </w:r>
      <w:r>
        <w:rPr>
          <w:rFonts w:hint="eastAsia"/>
        </w:rPr>
        <w:t>中、小微企业</w:t>
      </w:r>
      <w:bookmarkEnd w:id="264"/>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2.1</w:t>
      </w:r>
      <w:r>
        <w:rPr>
          <w:rFonts w:hint="eastAsia" w:ascii="宋体" w:hAnsi="宋体"/>
          <w:color w:val="auto"/>
          <w:sz w:val="24"/>
          <w:highlight w:val="none"/>
        </w:rPr>
        <w:t>若</w:t>
      </w:r>
      <w:r>
        <w:rPr>
          <w:rFonts w:hint="eastAsia" w:ascii="宋体" w:hAnsi="宋体"/>
          <w:color w:val="auto"/>
          <w:sz w:val="24"/>
          <w:highlight w:val="none"/>
          <w:lang w:eastAsia="zh-CN"/>
        </w:rPr>
        <w:t>投标人</w:t>
      </w:r>
      <w:r>
        <w:rPr>
          <w:rFonts w:hint="eastAsia" w:ascii="宋体" w:hAnsi="宋体"/>
          <w:color w:val="auto"/>
          <w:sz w:val="24"/>
          <w:highlight w:val="none"/>
        </w:rPr>
        <w:t>为小微企业，按照《政府采购促进中小企业发展</w:t>
      </w:r>
      <w:r>
        <w:rPr>
          <w:rFonts w:hint="eastAsia" w:ascii="宋体" w:hAnsi="宋体"/>
          <w:color w:val="auto"/>
          <w:sz w:val="24"/>
          <w:highlight w:val="none"/>
          <w:lang w:eastAsia="zh-CN"/>
        </w:rPr>
        <w:t>管理</w:t>
      </w:r>
      <w:r>
        <w:rPr>
          <w:rFonts w:hint="eastAsia" w:ascii="宋体" w:hAnsi="宋体"/>
          <w:color w:val="auto"/>
          <w:sz w:val="24"/>
          <w:highlight w:val="none"/>
        </w:rPr>
        <w:t>办法》（财库﹝</w:t>
      </w:r>
      <w:r>
        <w:rPr>
          <w:rFonts w:hint="eastAsia" w:ascii="宋体" w:hAnsi="宋体"/>
          <w:color w:val="auto"/>
          <w:sz w:val="24"/>
          <w:highlight w:val="none"/>
          <w:lang w:val="en-US" w:eastAsia="zh-CN"/>
        </w:rPr>
        <w:t>2020</w:t>
      </w:r>
      <w:r>
        <w:rPr>
          <w:rFonts w:hint="eastAsia" w:ascii="宋体" w:hAnsi="宋体"/>
          <w:color w:val="auto"/>
          <w:sz w:val="24"/>
          <w:highlight w:val="none"/>
        </w:rPr>
        <w:t>﹞</w:t>
      </w:r>
      <w:r>
        <w:rPr>
          <w:rFonts w:hint="eastAsia" w:ascii="宋体" w:hAnsi="宋体"/>
          <w:color w:val="auto"/>
          <w:sz w:val="24"/>
          <w:highlight w:val="none"/>
          <w:lang w:val="en-US" w:eastAsia="zh-CN"/>
        </w:rPr>
        <w:t>46</w:t>
      </w:r>
      <w:r>
        <w:rPr>
          <w:rFonts w:hint="eastAsia" w:ascii="宋体" w:hAnsi="宋体"/>
          <w:color w:val="auto"/>
          <w:sz w:val="24"/>
          <w:highlight w:val="none"/>
        </w:rPr>
        <w:t>号）及工信部等部委发布的《关于印发中小企业划型标准规定的通知》（工信部联企业〔2011〕300号）执行）的规定，享受评审中价格扣除的政府采购政策。</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给予小型和微型企业（包括相互之间组成的联合体）产品的价格</w:t>
      </w:r>
      <w:r>
        <w:rPr>
          <w:rFonts w:hint="eastAsia" w:ascii="宋体" w:hAnsi="宋体"/>
          <w:color w:val="auto"/>
          <w:sz w:val="24"/>
          <w:highlight w:val="none"/>
          <w:u w:val="single"/>
          <w:lang w:val="en-US" w:eastAsia="zh-CN"/>
        </w:rPr>
        <w:t>10%</w:t>
      </w:r>
      <w:r>
        <w:rPr>
          <w:rFonts w:hint="eastAsia" w:ascii="宋体" w:hAnsi="宋体"/>
          <w:color w:val="auto"/>
          <w:sz w:val="24"/>
          <w:highlight w:val="none"/>
        </w:rPr>
        <w:t>的扣除；计算方法是：</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，按照最终价格进行价格评审。</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2.2</w:t>
      </w:r>
      <w:r>
        <w:rPr>
          <w:rFonts w:hint="eastAsia" w:ascii="宋体" w:hAnsi="宋体"/>
          <w:color w:val="auto"/>
          <w:sz w:val="24"/>
          <w:highlight w:val="none"/>
        </w:rPr>
        <w:t>大中型企业和其他自然人、法人或者其他组织与小型、微型企业组成联合体投标，联合协议中约定，小型、微型企业的协议合同金额占到联合体协议合同金额30%以上的，可给予联合体</w:t>
      </w:r>
      <w:r>
        <w:rPr>
          <w:rFonts w:hint="eastAsia" w:ascii="宋体" w:hAnsi="宋体"/>
          <w:color w:val="auto"/>
          <w:sz w:val="24"/>
          <w:highlight w:val="none"/>
          <w:u w:val="single"/>
          <w:lang w:val="en-US" w:eastAsia="zh-CN"/>
        </w:rPr>
        <w:t>4%</w:t>
      </w:r>
      <w:r>
        <w:rPr>
          <w:rFonts w:hint="eastAsia" w:ascii="宋体" w:hAnsi="宋体"/>
          <w:color w:val="auto"/>
          <w:sz w:val="24"/>
          <w:highlight w:val="none"/>
        </w:rPr>
        <w:t>的价格扣除。计算方法是：</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2.3投标人</w:t>
      </w:r>
      <w:r>
        <w:rPr>
          <w:rFonts w:hint="eastAsia" w:ascii="宋体" w:hAnsi="宋体"/>
          <w:color w:val="auto"/>
          <w:sz w:val="24"/>
          <w:highlight w:val="none"/>
        </w:rPr>
        <w:t>为小型和微型企业的，须提供《</w:t>
      </w:r>
      <w:r>
        <w:rPr>
          <w:rFonts w:hint="eastAsia" w:ascii="宋体" w:hAnsi="宋体"/>
          <w:color w:val="auto"/>
          <w:sz w:val="24"/>
          <w:highlight w:val="none"/>
          <w:lang w:val="en-US" w:eastAsia="zh-CN"/>
        </w:rPr>
        <w:t>中小</w:t>
      </w:r>
      <w:r>
        <w:rPr>
          <w:rFonts w:hint="eastAsia" w:ascii="宋体" w:hAnsi="宋体"/>
          <w:color w:val="auto"/>
          <w:sz w:val="24"/>
          <w:highlight w:val="none"/>
        </w:rPr>
        <w:t>企业声明函》（格式见附件）</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附于投标文件中</w:t>
      </w:r>
      <w:r>
        <w:rPr>
          <w:rFonts w:hint="eastAsia" w:ascii="宋体" w:hAnsi="宋体"/>
          <w:color w:val="auto"/>
          <w:sz w:val="24"/>
          <w:highlight w:val="none"/>
        </w:rPr>
        <w:t>。</w:t>
      </w:r>
    </w:p>
    <w:p>
      <w:pPr>
        <w:pStyle w:val="6"/>
        <w:bidi w:val="0"/>
        <w:rPr>
          <w:rFonts w:hint="eastAsia"/>
        </w:rPr>
      </w:pPr>
      <w:bookmarkStart w:id="265" w:name="_Toc4616"/>
      <w:r>
        <w:rPr>
          <w:rFonts w:hint="eastAsia"/>
        </w:rPr>
        <w:t>3</w:t>
      </w:r>
      <w:r>
        <w:rPr>
          <w:rFonts w:hint="eastAsia"/>
          <w:lang w:val="en-US" w:eastAsia="zh-CN"/>
        </w:rPr>
        <w:t>.</w:t>
      </w:r>
      <w:r>
        <w:rPr>
          <w:rFonts w:hint="eastAsia"/>
        </w:rPr>
        <w:t>监狱企业</w:t>
      </w:r>
      <w:bookmarkEnd w:id="265"/>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3.1</w:t>
      </w:r>
      <w:r>
        <w:rPr>
          <w:rFonts w:hint="eastAsia" w:ascii="宋体" w:hAnsi="宋体"/>
          <w:color w:val="auto"/>
          <w:sz w:val="24"/>
          <w:highlight w:val="none"/>
        </w:rPr>
        <w:t>若</w:t>
      </w:r>
      <w:r>
        <w:rPr>
          <w:rFonts w:hint="eastAsia" w:ascii="宋体" w:hAnsi="宋体"/>
          <w:color w:val="auto"/>
          <w:sz w:val="24"/>
          <w:highlight w:val="none"/>
          <w:lang w:eastAsia="zh-CN"/>
        </w:rPr>
        <w:t>投标人</w:t>
      </w:r>
      <w:r>
        <w:rPr>
          <w:rFonts w:hint="eastAsia" w:ascii="宋体" w:hAnsi="宋体"/>
          <w:color w:val="auto"/>
          <w:sz w:val="24"/>
          <w:highlight w:val="none"/>
        </w:rPr>
        <w:t>为监狱企业，按照财政部、司法部发布的《关于政府采购支持监狱企业发展有关问题的通知》的规定，在政府采购活动中，监狱企业视同小型、微型企业，享受评审中价格扣除的政府采购政策。</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给予监狱企业（包括相互之间组成的联合体）产品的价格</w:t>
      </w:r>
      <w:r>
        <w:rPr>
          <w:rFonts w:hint="eastAsia" w:ascii="宋体" w:hAnsi="宋体"/>
          <w:color w:val="auto"/>
          <w:sz w:val="24"/>
          <w:highlight w:val="none"/>
          <w:lang w:val="en-US" w:eastAsia="zh-CN"/>
        </w:rPr>
        <w:t>10</w:t>
      </w:r>
      <w:r>
        <w:rPr>
          <w:rFonts w:hint="eastAsia" w:ascii="宋体" w:hAnsi="宋体"/>
          <w:color w:val="auto"/>
          <w:sz w:val="24"/>
          <w:highlight w:val="none"/>
        </w:rPr>
        <w:t xml:space="preserve">%的扣除；计算方法是： </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法人、其他组织或者自然人与监狱企业组成联合体投标，联合协议中约定，监狱企业的协议合同金额占到联合体协议合同金额30%以上的，可给予联合体</w:t>
      </w:r>
      <w:r>
        <w:rPr>
          <w:rFonts w:hint="eastAsia" w:ascii="宋体" w:hAnsi="宋体"/>
          <w:color w:val="auto"/>
          <w:sz w:val="24"/>
          <w:highlight w:val="none"/>
          <w:u w:val="single"/>
          <w:lang w:val="en-US" w:eastAsia="zh-CN"/>
        </w:rPr>
        <w:t>4%</w:t>
      </w:r>
      <w:r>
        <w:rPr>
          <w:rFonts w:hint="eastAsia" w:ascii="宋体" w:hAnsi="宋体"/>
          <w:color w:val="auto"/>
          <w:sz w:val="24"/>
          <w:highlight w:val="none"/>
        </w:rPr>
        <w:t xml:space="preserve">的价格扣除。计算方法是： </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 xml:space="preserve">，按照最终价格计算其价格分得分。 </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eastAsia="zh-CN"/>
        </w:rPr>
        <w:t>投标人</w:t>
      </w:r>
      <w:r>
        <w:rPr>
          <w:rFonts w:hint="eastAsia" w:ascii="宋体" w:hAnsi="宋体"/>
          <w:color w:val="auto"/>
          <w:sz w:val="24"/>
          <w:highlight w:val="none"/>
        </w:rPr>
        <w:t>须提供省级以上监狱管理局、戒毒管理局（含新疆生产建设兵团）出具的属于监狱企业的证明文件</w:t>
      </w:r>
      <w:r>
        <w:rPr>
          <w:rFonts w:hint="eastAsia" w:ascii="宋体" w:hAnsi="宋体"/>
          <w:color w:val="auto"/>
          <w:sz w:val="24"/>
          <w:highlight w:val="none"/>
          <w:lang w:eastAsia="zh-CN"/>
        </w:rPr>
        <w:t>扫描件</w:t>
      </w:r>
      <w:r>
        <w:rPr>
          <w:rFonts w:hint="eastAsia" w:ascii="宋体" w:hAnsi="宋体"/>
          <w:color w:val="auto"/>
          <w:sz w:val="24"/>
          <w:highlight w:val="none"/>
        </w:rPr>
        <w:t>附于</w:t>
      </w:r>
      <w:r>
        <w:rPr>
          <w:rFonts w:hint="eastAsia" w:ascii="宋体" w:hAnsi="宋体"/>
          <w:color w:val="auto"/>
          <w:sz w:val="24"/>
          <w:highlight w:val="none"/>
          <w:lang w:eastAsia="zh-CN"/>
        </w:rPr>
        <w:t>投标</w:t>
      </w:r>
      <w:r>
        <w:rPr>
          <w:rFonts w:hint="eastAsia" w:ascii="宋体" w:hAnsi="宋体"/>
          <w:color w:val="auto"/>
          <w:sz w:val="24"/>
          <w:highlight w:val="none"/>
        </w:rPr>
        <w:t>文件中，否则不给予价格扣除。</w:t>
      </w:r>
    </w:p>
    <w:p>
      <w:pPr>
        <w:pStyle w:val="6"/>
        <w:bidi w:val="0"/>
        <w:rPr>
          <w:rFonts w:hint="eastAsia"/>
        </w:rPr>
      </w:pPr>
      <w:bookmarkStart w:id="266" w:name="_Toc7557"/>
      <w:r>
        <w:rPr>
          <w:rFonts w:hint="eastAsia"/>
          <w:lang w:val="en-US" w:eastAsia="zh-CN"/>
        </w:rPr>
        <w:t>4.</w:t>
      </w:r>
      <w:r>
        <w:rPr>
          <w:rFonts w:hint="eastAsia"/>
        </w:rPr>
        <w:t>残疾人福利性单位</w:t>
      </w:r>
      <w:bookmarkEnd w:id="266"/>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4.1</w:t>
      </w:r>
      <w:r>
        <w:rPr>
          <w:rFonts w:hint="eastAsia" w:ascii="宋体" w:hAnsi="宋体"/>
          <w:color w:val="auto"/>
          <w:sz w:val="24"/>
          <w:highlight w:val="none"/>
        </w:rPr>
        <w:t>若</w:t>
      </w:r>
      <w:r>
        <w:rPr>
          <w:rFonts w:hint="eastAsia" w:ascii="宋体" w:hAnsi="宋体"/>
          <w:color w:val="auto"/>
          <w:sz w:val="24"/>
          <w:highlight w:val="none"/>
          <w:lang w:eastAsia="zh-CN"/>
        </w:rPr>
        <w:t>投标人</w:t>
      </w:r>
      <w:r>
        <w:rPr>
          <w:rFonts w:hint="eastAsia" w:ascii="宋体" w:hAnsi="宋体"/>
          <w:color w:val="auto"/>
          <w:sz w:val="24"/>
          <w:highlight w:val="none"/>
        </w:rPr>
        <w:t>为残疾人福利性单位， &lt;&lt;三部门联合发布关于促进残疾人就业政府采购政策的通知&gt;&gt;(财库﹝</w:t>
      </w:r>
      <w:r>
        <w:rPr>
          <w:rFonts w:hint="eastAsia" w:ascii="宋体" w:hAnsi="宋体"/>
          <w:color w:val="auto"/>
          <w:sz w:val="24"/>
          <w:highlight w:val="none"/>
          <w:lang w:val="en-US" w:eastAsia="zh-CN"/>
        </w:rPr>
        <w:t>2017</w:t>
      </w:r>
      <w:r>
        <w:rPr>
          <w:rFonts w:hint="eastAsia" w:ascii="宋体" w:hAnsi="宋体"/>
          <w:color w:val="auto"/>
          <w:sz w:val="24"/>
          <w:highlight w:val="none"/>
        </w:rPr>
        <w:t>﹞141号)的规定，在政府采购活动中残疾人福利性单位视同小型、微型企业，享受预留份额、评审中价格扣除等促进中小企业发展的政府采购政策。残疾人福利性单位属于小型、微型企业的，不重复享受政策。</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4.2</w:t>
      </w:r>
      <w:r>
        <w:rPr>
          <w:rFonts w:hint="eastAsia" w:ascii="宋体" w:hAnsi="宋体"/>
          <w:color w:val="auto"/>
          <w:sz w:val="24"/>
          <w:highlight w:val="none"/>
        </w:rPr>
        <w:t>给予残疾人福利性单位产品的价格</w:t>
      </w:r>
      <w:r>
        <w:rPr>
          <w:rFonts w:hint="eastAsia" w:ascii="宋体" w:hAnsi="宋体"/>
          <w:color w:val="auto"/>
          <w:sz w:val="24"/>
          <w:highlight w:val="none"/>
          <w:u w:val="single"/>
          <w:lang w:val="en-US" w:eastAsia="zh-CN"/>
        </w:rPr>
        <w:t>10%</w:t>
      </w:r>
      <w:r>
        <w:rPr>
          <w:rFonts w:hint="eastAsia" w:ascii="宋体" w:hAnsi="宋体"/>
          <w:color w:val="auto"/>
          <w:sz w:val="24"/>
          <w:highlight w:val="none"/>
        </w:rPr>
        <w:t>的扣除；计算方法是：</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投标人</w:t>
      </w:r>
      <w:r>
        <w:rPr>
          <w:rFonts w:hint="eastAsia" w:ascii="宋体" w:hAnsi="宋体"/>
          <w:color w:val="auto"/>
          <w:sz w:val="24"/>
          <w:highlight w:val="none"/>
        </w:rPr>
        <w:t>须提供《残疾人福利性单位声明函》</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附于投标文件中</w:t>
      </w:r>
      <w:r>
        <w:rPr>
          <w:rFonts w:hint="eastAsia" w:ascii="宋体" w:hAnsi="宋体"/>
          <w:color w:val="auto"/>
          <w:sz w:val="24"/>
          <w:highlight w:val="none"/>
        </w:rPr>
        <w:t>，否则不给予价格扣除。</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4.3</w:t>
      </w:r>
      <w:r>
        <w:rPr>
          <w:rFonts w:hint="eastAsia" w:ascii="宋体" w:hAnsi="宋体"/>
          <w:color w:val="auto"/>
          <w:sz w:val="24"/>
          <w:highlight w:val="none"/>
        </w:rPr>
        <w:t>成交</w:t>
      </w:r>
      <w:r>
        <w:rPr>
          <w:rFonts w:hint="eastAsia" w:ascii="宋体" w:hAnsi="宋体"/>
          <w:color w:val="auto"/>
          <w:sz w:val="24"/>
          <w:highlight w:val="none"/>
          <w:lang w:eastAsia="zh-CN"/>
        </w:rPr>
        <w:t>投标人</w:t>
      </w:r>
      <w:r>
        <w:rPr>
          <w:rFonts w:hint="eastAsia" w:ascii="宋体" w:hAnsi="宋体"/>
          <w:color w:val="auto"/>
          <w:sz w:val="24"/>
          <w:highlight w:val="none"/>
        </w:rPr>
        <w:t>为残疾人福利性单位的，采购代理机构</w:t>
      </w:r>
      <w:r>
        <w:rPr>
          <w:rFonts w:hint="eastAsia" w:ascii="宋体" w:hAnsi="宋体"/>
          <w:color w:val="auto"/>
          <w:sz w:val="24"/>
          <w:highlight w:val="none"/>
          <w:lang w:eastAsia="zh-CN"/>
        </w:rPr>
        <w:t>应当</w:t>
      </w:r>
      <w:r>
        <w:rPr>
          <w:rFonts w:hint="eastAsia" w:ascii="宋体" w:hAnsi="宋体"/>
          <w:color w:val="auto"/>
          <w:sz w:val="24"/>
          <w:highlight w:val="none"/>
        </w:rPr>
        <w:t>随中标结果同时公告其《残疾人福利性单位声明函》，接受社会监督。</w:t>
      </w:r>
    </w:p>
    <w:p>
      <w:pPr>
        <w:pageBreakBefore w:val="0"/>
        <w:wordWrap/>
        <w:topLinePunct w:val="0"/>
        <w:bidi w:val="0"/>
        <w:spacing w:line="560" w:lineRule="exact"/>
        <w:ind w:firstLine="540" w:firstLineChars="22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注：</w:t>
      </w:r>
      <w:r>
        <w:rPr>
          <w:rFonts w:hint="eastAsia" w:ascii="宋体" w:hAnsi="宋体"/>
          <w:color w:val="auto"/>
          <w:sz w:val="24"/>
          <w:highlight w:val="none"/>
          <w:lang w:eastAsia="zh-CN"/>
        </w:rPr>
        <w:t>投标人</w:t>
      </w:r>
      <w:r>
        <w:rPr>
          <w:rFonts w:hint="eastAsia" w:ascii="宋体" w:hAnsi="宋体"/>
          <w:color w:val="auto"/>
          <w:sz w:val="24"/>
          <w:highlight w:val="none"/>
        </w:rPr>
        <w:t>在</w:t>
      </w:r>
      <w:r>
        <w:rPr>
          <w:rFonts w:hint="eastAsia" w:ascii="宋体" w:hAnsi="宋体"/>
          <w:color w:val="auto"/>
          <w:sz w:val="24"/>
          <w:highlight w:val="none"/>
          <w:lang w:eastAsia="zh-CN"/>
        </w:rPr>
        <w:t>投标</w:t>
      </w:r>
      <w:r>
        <w:rPr>
          <w:rFonts w:hint="eastAsia" w:ascii="宋体" w:hAnsi="宋体"/>
          <w:color w:val="auto"/>
          <w:sz w:val="24"/>
          <w:highlight w:val="none"/>
        </w:rPr>
        <w:t>文件中提供的涉及到政策加分项目的相关资料须一次性上传提交出示，不接受二次提交材料验证，由</w:t>
      </w:r>
      <w:r>
        <w:rPr>
          <w:rFonts w:hint="eastAsia" w:ascii="宋体" w:hAnsi="宋体"/>
          <w:color w:val="auto"/>
          <w:sz w:val="24"/>
          <w:highlight w:val="none"/>
          <w:lang w:val="en-US" w:eastAsia="zh-CN"/>
        </w:rPr>
        <w:t>评标委员会</w:t>
      </w:r>
      <w:r>
        <w:rPr>
          <w:rFonts w:hint="eastAsia" w:ascii="宋体" w:hAnsi="宋体"/>
          <w:color w:val="auto"/>
          <w:sz w:val="24"/>
          <w:highlight w:val="none"/>
        </w:rPr>
        <w:t>检查验证。</w:t>
      </w:r>
      <w:r>
        <w:rPr>
          <w:rFonts w:hint="eastAsia" w:ascii="宋体" w:hAnsi="宋体"/>
          <w:color w:val="auto"/>
          <w:sz w:val="24"/>
          <w:highlight w:val="none"/>
          <w:lang w:eastAsia="zh-CN"/>
        </w:rPr>
        <w:t>投标人</w:t>
      </w:r>
      <w:r>
        <w:rPr>
          <w:rFonts w:hint="eastAsia" w:ascii="宋体" w:hAnsi="宋体"/>
          <w:color w:val="auto"/>
          <w:sz w:val="24"/>
          <w:highlight w:val="none"/>
        </w:rPr>
        <w:t>所提供的资料或填写的内容必须真实、可靠，如有虚假或隐瞒，一经查实将导致投标被拒绝，并按照《中华人民共和国政府采购法》第七十七条第一款“提供虚假材料谋取中标的”进行处罚，给甲方造成损失的</w:t>
      </w:r>
      <w:r>
        <w:rPr>
          <w:rFonts w:hint="eastAsia" w:ascii="宋体" w:hAnsi="宋体"/>
          <w:color w:val="auto"/>
          <w:sz w:val="24"/>
          <w:highlight w:val="none"/>
          <w:lang w:eastAsia="zh-CN"/>
        </w:rPr>
        <w:t>应当</w:t>
      </w:r>
      <w:r>
        <w:rPr>
          <w:rFonts w:hint="eastAsia" w:ascii="宋体" w:hAnsi="宋体"/>
          <w:color w:val="auto"/>
          <w:sz w:val="24"/>
          <w:highlight w:val="none"/>
        </w:rPr>
        <w:t>承担赔偿</w:t>
      </w:r>
      <w:r>
        <w:rPr>
          <w:rFonts w:hint="eastAsia" w:ascii="宋体" w:hAnsi="宋体"/>
          <w:color w:val="auto"/>
          <w:sz w:val="24"/>
          <w:highlight w:val="none"/>
          <w:lang w:eastAsia="zh-CN"/>
        </w:rPr>
        <w:t>。</w:t>
      </w:r>
    </w:p>
    <w:p>
      <w:pPr>
        <w:pStyle w:val="5"/>
        <w:bidi w:val="0"/>
        <w:jc w:val="both"/>
        <w:rPr>
          <w:rFonts w:hint="eastAsia" w:ascii="Arial" w:hAnsi="Arial" w:eastAsia="宋体" w:cs="Times New Roman"/>
          <w:b/>
          <w:kern w:val="0"/>
          <w:sz w:val="24"/>
          <w:szCs w:val="24"/>
          <w:lang w:val="en-US" w:eastAsia="zh-CN" w:bidi="ar-SA"/>
        </w:rPr>
      </w:pPr>
    </w:p>
    <w:p>
      <w:pPr>
        <w:pStyle w:val="5"/>
        <w:bidi w:val="0"/>
        <w:jc w:val="both"/>
        <w:rPr>
          <w:rFonts w:hint="default" w:ascii="宋体" w:hAnsi="宋体" w:eastAsia="宋体"/>
          <w:color w:val="auto"/>
          <w:sz w:val="24"/>
          <w:highlight w:val="none"/>
          <w:lang w:val="en-US" w:eastAsia="zh-CN"/>
        </w:rPr>
      </w:pPr>
      <w:bookmarkStart w:id="267" w:name="_Toc3166"/>
      <w:r>
        <w:rPr>
          <w:rFonts w:hint="eastAsia" w:ascii="Arial" w:hAnsi="Arial" w:eastAsia="宋体" w:cs="Times New Roman"/>
          <w:b/>
          <w:kern w:val="0"/>
          <w:sz w:val="24"/>
          <w:szCs w:val="24"/>
          <w:lang w:val="en-US" w:eastAsia="zh-CN" w:bidi="ar-SA"/>
        </w:rPr>
        <w:t>二、评审办法</w:t>
      </w:r>
      <w:bookmarkEnd w:id="267"/>
    </w:p>
    <w:p>
      <w:pPr>
        <w:pageBreakBefore w:val="0"/>
        <w:wordWrap/>
        <w:topLinePunct w:val="0"/>
        <w:bidi w:val="0"/>
        <w:spacing w:line="560" w:lineRule="exact"/>
        <w:ind w:firstLine="540" w:firstLineChars="225"/>
        <w:textAlignment w:val="auto"/>
        <w:rPr>
          <w:rFonts w:ascii="宋体" w:hAnsi="宋体"/>
          <w:color w:val="auto"/>
          <w:sz w:val="24"/>
          <w:highlight w:val="none"/>
        </w:rPr>
      </w:pPr>
      <w:r>
        <w:rPr>
          <w:rFonts w:hint="eastAsia" w:ascii="宋体" w:hAnsi="宋体"/>
          <w:color w:val="auto"/>
          <w:sz w:val="24"/>
          <w:highlight w:val="none"/>
          <w:lang w:val="en-US" w:eastAsia="zh-CN"/>
        </w:rPr>
        <w:t>本次采用</w:t>
      </w:r>
      <w:r>
        <w:rPr>
          <w:rFonts w:hint="eastAsia" w:ascii="宋体" w:hAnsi="宋体"/>
          <w:color w:val="auto"/>
          <w:sz w:val="24"/>
          <w:highlight w:val="none"/>
        </w:rPr>
        <w:t>综合评分法</w:t>
      </w:r>
      <w:r>
        <w:rPr>
          <w:rFonts w:hint="eastAsia" w:ascii="宋体" w:hAnsi="宋体"/>
          <w:color w:val="auto"/>
          <w:sz w:val="24"/>
          <w:highlight w:val="none"/>
          <w:lang w:eastAsia="zh-CN"/>
        </w:rPr>
        <w:t>。</w:t>
      </w:r>
      <w:bookmarkStart w:id="268" w:name="percentDesc"/>
      <w:bookmarkEnd w:id="268"/>
    </w:p>
    <w:p>
      <w:pPr>
        <w:pStyle w:val="5"/>
        <w:bidi w:val="0"/>
        <w:jc w:val="both"/>
        <w:rPr>
          <w:rFonts w:hint="eastAsia"/>
          <w:sz w:val="24"/>
          <w:szCs w:val="24"/>
        </w:rPr>
      </w:pPr>
      <w:bookmarkStart w:id="269" w:name="_Toc29460"/>
      <w:r>
        <w:rPr>
          <w:rFonts w:hint="eastAsia"/>
          <w:sz w:val="24"/>
          <w:szCs w:val="24"/>
          <w:lang w:val="en-US" w:eastAsia="zh-CN"/>
        </w:rPr>
        <w:t>三</w:t>
      </w:r>
      <w:r>
        <w:rPr>
          <w:rFonts w:hint="eastAsia"/>
          <w:sz w:val="24"/>
          <w:szCs w:val="24"/>
        </w:rPr>
        <w:t>、评标标准</w:t>
      </w:r>
      <w:bookmarkEnd w:id="269"/>
    </w:p>
    <w:p>
      <w:pPr>
        <w:pStyle w:val="5"/>
        <w:pageBreakBefore w:val="0"/>
        <w:wordWrap/>
        <w:topLinePunct w:val="0"/>
        <w:bidi w:val="0"/>
        <w:spacing w:line="560" w:lineRule="exact"/>
        <w:textAlignment w:val="auto"/>
        <w:rPr>
          <w:rFonts w:ascii="宋体" w:hAnsi="宋体"/>
          <w:color w:val="auto"/>
          <w:highlight w:val="none"/>
        </w:rPr>
      </w:pPr>
      <w:bookmarkStart w:id="270" w:name="_Toc12195"/>
      <w:bookmarkStart w:id="271" w:name="_Toc45562497"/>
      <w:bookmarkStart w:id="272" w:name="_Toc46136844"/>
      <w:r>
        <w:rPr>
          <w:rFonts w:hint="eastAsia" w:ascii="宋体" w:hAnsi="宋体"/>
          <w:color w:val="auto"/>
          <w:highlight w:val="none"/>
        </w:rPr>
        <w:t>（一）初步评审</w:t>
      </w:r>
      <w:bookmarkEnd w:id="270"/>
      <w:bookmarkEnd w:id="271"/>
      <w:bookmarkEnd w:id="272"/>
    </w:p>
    <w:tbl>
      <w:tblPr>
        <w:tblStyle w:val="17"/>
        <w:tblpPr w:leftFromText="180" w:rightFromText="180" w:vertAnchor="text" w:horzAnchor="page" w:tblpXSpec="center" w:tblpY="597"/>
        <w:tblOverlap w:val="never"/>
        <w:tblW w:w="91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6"/>
        <w:gridCol w:w="825"/>
        <w:gridCol w:w="1995"/>
        <w:gridCol w:w="53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jc w:val="center"/>
        </w:trPr>
        <w:tc>
          <w:tcPr>
            <w:tcW w:w="1046" w:type="dxa"/>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b/>
                <w:bCs/>
                <w:color w:val="auto"/>
                <w:kern w:val="0"/>
                <w:szCs w:val="21"/>
                <w:highlight w:val="none"/>
                <w:lang w:eastAsia="en-US"/>
              </w:rPr>
            </w:pPr>
            <w:r>
              <w:rPr>
                <w:rFonts w:ascii="宋体" w:hAnsi="宋体" w:cs="宋体"/>
                <w:b/>
                <w:bCs/>
                <w:color w:val="auto"/>
                <w:kern w:val="0"/>
                <w:szCs w:val="21"/>
                <w:highlight w:val="none"/>
                <w:lang w:eastAsia="en-US"/>
              </w:rPr>
              <w:t>评审方式</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b/>
                <w:bCs/>
                <w:color w:val="auto"/>
                <w:kern w:val="0"/>
                <w:szCs w:val="21"/>
                <w:highlight w:val="none"/>
                <w:lang w:eastAsia="en-US"/>
              </w:rPr>
            </w:pPr>
            <w:r>
              <w:rPr>
                <w:rFonts w:ascii="宋体" w:hAnsi="宋体" w:cs="宋体"/>
                <w:b/>
                <w:bCs/>
                <w:color w:val="auto"/>
                <w:kern w:val="0"/>
                <w:szCs w:val="21"/>
                <w:highlight w:val="none"/>
                <w:lang w:eastAsia="en-US"/>
              </w:rPr>
              <w:t>序号</w:t>
            </w:r>
          </w:p>
        </w:tc>
        <w:tc>
          <w:tcPr>
            <w:tcW w:w="1995" w:type="dxa"/>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cs="宋体"/>
                <w:b/>
                <w:bCs/>
                <w:color w:val="auto"/>
                <w:kern w:val="0"/>
                <w:szCs w:val="21"/>
                <w:highlight w:val="none"/>
              </w:rPr>
            </w:pPr>
            <w:r>
              <w:rPr>
                <w:rFonts w:ascii="宋体" w:hAnsi="宋体" w:cs="宋体"/>
                <w:b/>
                <w:bCs/>
                <w:color w:val="auto"/>
                <w:kern w:val="0"/>
                <w:szCs w:val="21"/>
                <w:highlight w:val="none"/>
                <w:lang w:eastAsia="en-US"/>
              </w:rPr>
              <w:t>评审因素</w:t>
            </w:r>
          </w:p>
        </w:tc>
        <w:tc>
          <w:tcPr>
            <w:tcW w:w="5325" w:type="dxa"/>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b/>
                <w:bCs/>
                <w:color w:val="auto"/>
                <w:kern w:val="0"/>
                <w:szCs w:val="21"/>
                <w:highlight w:val="none"/>
                <w:lang w:eastAsia="en-US"/>
              </w:rPr>
            </w:pPr>
            <w:r>
              <w:rPr>
                <w:rFonts w:ascii="宋体" w:hAnsi="宋体" w:cs="宋体"/>
                <w:b/>
                <w:bCs/>
                <w:color w:val="auto"/>
                <w:kern w:val="0"/>
                <w:szCs w:val="21"/>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jc w:val="center"/>
        </w:trPr>
        <w:tc>
          <w:tcPr>
            <w:tcW w:w="1046" w:type="dxa"/>
            <w:vMerge w:val="restart"/>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cs="宋体"/>
                <w:color w:val="auto"/>
                <w:kern w:val="0"/>
                <w:szCs w:val="21"/>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cs="宋体"/>
                <w:color w:val="auto"/>
                <w:kern w:val="0"/>
                <w:szCs w:val="21"/>
                <w:highlight w:val="none"/>
                <w:lang w:eastAsia="en-US"/>
              </w:rPr>
            </w:pPr>
            <w:r>
              <w:rPr>
                <w:rFonts w:hint="eastAsia" w:ascii="宋体" w:hAnsi="宋体" w:cs="宋体"/>
                <w:color w:val="auto"/>
                <w:kern w:val="0"/>
                <w:szCs w:val="21"/>
                <w:highlight w:val="none"/>
                <w:lang w:eastAsia="en-US"/>
              </w:rPr>
              <w:t>符合性</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kern w:val="0"/>
                <w:szCs w:val="21"/>
                <w:highlight w:val="none"/>
                <w:lang w:eastAsia="en-US"/>
              </w:rPr>
            </w:pPr>
            <w:r>
              <w:rPr>
                <w:rFonts w:hint="eastAsia" w:ascii="宋体" w:hAnsi="宋体" w:eastAsia="宋体" w:cs="宋体"/>
                <w:color w:val="auto"/>
                <w:kern w:val="0"/>
                <w:sz w:val="24"/>
                <w:szCs w:val="24"/>
                <w:highlight w:val="none"/>
                <w:lang w:eastAsia="en-US"/>
              </w:rPr>
              <w:t>1</w:t>
            </w:r>
          </w:p>
        </w:tc>
        <w:tc>
          <w:tcPr>
            <w:tcW w:w="199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rPr>
              <w:t>投标人名称</w:t>
            </w:r>
          </w:p>
        </w:tc>
        <w:tc>
          <w:tcPr>
            <w:tcW w:w="532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rPr>
              <w:t>与营业执照一致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jc w:val="center"/>
        </w:trPr>
        <w:tc>
          <w:tcPr>
            <w:tcW w:w="1046" w:type="dxa"/>
            <w:vMerge w:val="continue"/>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825" w:type="dxa"/>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kern w:val="0"/>
                <w:szCs w:val="21"/>
                <w:highlight w:val="none"/>
                <w:lang w:eastAsia="en-US"/>
              </w:rPr>
            </w:pPr>
            <w:r>
              <w:rPr>
                <w:rFonts w:hint="eastAsia" w:ascii="宋体" w:hAnsi="宋体" w:eastAsia="宋体" w:cs="宋体"/>
                <w:color w:val="auto"/>
                <w:kern w:val="0"/>
                <w:sz w:val="24"/>
                <w:szCs w:val="24"/>
                <w:highlight w:val="none"/>
                <w:lang w:eastAsia="en-US"/>
              </w:rPr>
              <w:t>2</w:t>
            </w:r>
          </w:p>
        </w:tc>
        <w:tc>
          <w:tcPr>
            <w:tcW w:w="199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1"/>
                <w:highlight w:val="none"/>
                <w:lang w:eastAsia="en-US"/>
              </w:rPr>
            </w:pPr>
            <w:r>
              <w:rPr>
                <w:rFonts w:hint="eastAsia" w:ascii="宋体" w:hAnsi="宋体" w:cs="宋体"/>
                <w:kern w:val="0"/>
                <w:sz w:val="24"/>
                <w:szCs w:val="24"/>
                <w:lang w:eastAsia="zh-CN"/>
              </w:rPr>
              <w:t>投标文件</w:t>
            </w:r>
            <w:r>
              <w:rPr>
                <w:rFonts w:hint="eastAsia" w:ascii="宋体" w:hAnsi="宋体" w:eastAsia="宋体" w:cs="宋体"/>
                <w:kern w:val="0"/>
                <w:sz w:val="24"/>
                <w:szCs w:val="24"/>
              </w:rPr>
              <w:t>签署</w:t>
            </w:r>
          </w:p>
        </w:tc>
        <w:tc>
          <w:tcPr>
            <w:tcW w:w="532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rPr>
              <w:t>按</w:t>
            </w:r>
            <w:r>
              <w:rPr>
                <w:rFonts w:hint="eastAsia" w:ascii="宋体" w:hAnsi="宋体" w:cs="宋体"/>
                <w:kern w:val="0"/>
                <w:sz w:val="24"/>
                <w:szCs w:val="24"/>
                <w:lang w:eastAsia="zh-CN"/>
              </w:rPr>
              <w:t>招标文件</w:t>
            </w:r>
            <w:r>
              <w:rPr>
                <w:rFonts w:hint="eastAsia" w:ascii="宋体" w:hAnsi="宋体" w:eastAsia="宋体" w:cs="宋体"/>
                <w:kern w:val="0"/>
                <w:sz w:val="24"/>
                <w:szCs w:val="24"/>
              </w:rPr>
              <w:t>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jc w:val="center"/>
        </w:trPr>
        <w:tc>
          <w:tcPr>
            <w:tcW w:w="1046" w:type="dxa"/>
            <w:vMerge w:val="continue"/>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825" w:type="dxa"/>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kern w:val="0"/>
                <w:szCs w:val="21"/>
                <w:highlight w:val="none"/>
                <w:lang w:eastAsia="en-US"/>
              </w:rPr>
            </w:pPr>
            <w:r>
              <w:rPr>
                <w:rFonts w:hint="eastAsia" w:ascii="宋体" w:hAnsi="宋体" w:eastAsia="宋体" w:cs="宋体"/>
                <w:color w:val="auto"/>
                <w:kern w:val="0"/>
                <w:sz w:val="24"/>
                <w:szCs w:val="24"/>
                <w:highlight w:val="none"/>
                <w:lang w:eastAsia="en-US"/>
              </w:rPr>
              <w:t>3</w:t>
            </w:r>
          </w:p>
        </w:tc>
        <w:tc>
          <w:tcPr>
            <w:tcW w:w="199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1"/>
                <w:highlight w:val="none"/>
                <w:lang w:eastAsia="en-US"/>
              </w:rPr>
            </w:pPr>
            <w:r>
              <w:rPr>
                <w:rFonts w:hint="eastAsia" w:ascii="宋体" w:hAnsi="宋体" w:eastAsia="宋体" w:cs="宋体"/>
                <w:kern w:val="0"/>
                <w:sz w:val="24"/>
                <w:szCs w:val="24"/>
              </w:rPr>
              <w:t>投标方案</w:t>
            </w:r>
          </w:p>
        </w:tc>
        <w:tc>
          <w:tcPr>
            <w:tcW w:w="532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jc w:val="center"/>
        </w:trPr>
        <w:tc>
          <w:tcPr>
            <w:tcW w:w="1046" w:type="dxa"/>
            <w:vMerge w:val="continue"/>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825" w:type="dxa"/>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kern w:val="0"/>
                <w:szCs w:val="21"/>
                <w:highlight w:val="none"/>
                <w:lang w:eastAsia="en-US"/>
              </w:rPr>
            </w:pPr>
            <w:r>
              <w:rPr>
                <w:rFonts w:hint="eastAsia" w:ascii="宋体" w:hAnsi="宋体" w:eastAsia="宋体" w:cs="宋体"/>
                <w:color w:val="auto"/>
                <w:kern w:val="0"/>
                <w:sz w:val="24"/>
                <w:szCs w:val="24"/>
                <w:highlight w:val="none"/>
                <w:lang w:eastAsia="en-US"/>
              </w:rPr>
              <w:t>4</w:t>
            </w:r>
          </w:p>
        </w:tc>
        <w:tc>
          <w:tcPr>
            <w:tcW w:w="199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rPr>
              <w:t>投标报价</w:t>
            </w:r>
          </w:p>
        </w:tc>
        <w:tc>
          <w:tcPr>
            <w:tcW w:w="532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1046" w:type="dxa"/>
            <w:vMerge w:val="continue"/>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825" w:type="dxa"/>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kern w:val="0"/>
                <w:szCs w:val="21"/>
                <w:highlight w:val="none"/>
                <w:lang w:eastAsia="en-US"/>
              </w:rPr>
            </w:pPr>
            <w:r>
              <w:rPr>
                <w:rFonts w:hint="eastAsia" w:ascii="宋体" w:hAnsi="宋体" w:eastAsia="宋体" w:cs="宋体"/>
                <w:color w:val="auto"/>
                <w:kern w:val="0"/>
                <w:sz w:val="24"/>
                <w:szCs w:val="24"/>
                <w:highlight w:val="none"/>
                <w:lang w:eastAsia="en-US"/>
              </w:rPr>
              <w:t>5</w:t>
            </w:r>
          </w:p>
        </w:tc>
        <w:tc>
          <w:tcPr>
            <w:tcW w:w="199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highlight w:val="none"/>
              </w:rPr>
              <w:t>投标有效期</w:t>
            </w:r>
          </w:p>
        </w:tc>
        <w:tc>
          <w:tcPr>
            <w:tcW w:w="532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highlight w:val="none"/>
                <w:lang w:eastAsia="en-US"/>
              </w:rPr>
            </w:pPr>
            <w:r>
              <w:rPr>
                <w:rFonts w:hint="eastAsia" w:ascii="宋体" w:hAnsi="宋体" w:eastAsia="宋体" w:cs="宋体"/>
                <w:kern w:val="0"/>
                <w:sz w:val="24"/>
                <w:szCs w:val="24"/>
                <w:highlight w:val="none"/>
              </w:rPr>
              <w:t>符合第二章14.1条规定</w:t>
            </w:r>
          </w:p>
        </w:tc>
      </w:tr>
    </w:tbl>
    <w:p>
      <w:pPr>
        <w:pageBreakBefore w:val="0"/>
        <w:wordWrap/>
        <w:topLinePunct w:val="0"/>
        <w:bidi w:val="0"/>
        <w:spacing w:before="2" w:line="560" w:lineRule="exact"/>
        <w:jc w:val="left"/>
        <w:textAlignment w:val="auto"/>
        <w:rPr>
          <w:rFonts w:hint="eastAsia" w:ascii="宋体" w:hAnsi="宋体"/>
          <w:color w:val="auto"/>
          <w:kern w:val="0"/>
          <w:sz w:val="11"/>
          <w:szCs w:val="11"/>
          <w:highlight w:val="none"/>
        </w:rPr>
      </w:pPr>
    </w:p>
    <w:p>
      <w:pPr>
        <w:pageBreakBefore w:val="0"/>
        <w:wordWrap/>
        <w:topLinePunct w:val="0"/>
        <w:bidi w:val="0"/>
        <w:spacing w:line="560" w:lineRule="exact"/>
        <w:jc w:val="center"/>
        <w:textAlignment w:val="auto"/>
        <w:rPr>
          <w:rFonts w:hint="eastAsia" w:ascii="宋体" w:hAnsi="宋体"/>
          <w:b/>
          <w:color w:val="auto"/>
          <w:kern w:val="0"/>
          <w:sz w:val="28"/>
          <w:szCs w:val="20"/>
          <w:highlight w:val="none"/>
          <w:lang w:val="en-US" w:eastAsia="zh-CN" w:bidi="ar-SA"/>
        </w:rPr>
      </w:pPr>
    </w:p>
    <w:p>
      <w:pPr>
        <w:pageBreakBefore w:val="0"/>
        <w:wordWrap/>
        <w:topLinePunct w:val="0"/>
        <w:bidi w:val="0"/>
        <w:spacing w:line="560" w:lineRule="exact"/>
        <w:jc w:val="center"/>
        <w:textAlignment w:val="auto"/>
        <w:rPr>
          <w:rFonts w:hint="eastAsia" w:ascii="宋体" w:hAnsi="宋体"/>
          <w:b/>
          <w:color w:val="auto"/>
          <w:kern w:val="0"/>
          <w:sz w:val="28"/>
          <w:szCs w:val="20"/>
          <w:highlight w:val="none"/>
          <w:lang w:val="en-US" w:eastAsia="zh-CN" w:bidi="ar-SA"/>
        </w:rPr>
      </w:pPr>
    </w:p>
    <w:p>
      <w:pPr>
        <w:pageBreakBefore w:val="0"/>
        <w:wordWrap/>
        <w:topLinePunct w:val="0"/>
        <w:bidi w:val="0"/>
        <w:spacing w:line="560" w:lineRule="exact"/>
        <w:jc w:val="center"/>
        <w:textAlignment w:val="auto"/>
        <w:rPr>
          <w:rFonts w:hint="default" w:ascii="宋体" w:hAnsi="宋体"/>
          <w:b/>
          <w:color w:val="auto"/>
          <w:kern w:val="0"/>
          <w:sz w:val="28"/>
          <w:szCs w:val="20"/>
          <w:highlight w:val="none"/>
          <w:lang w:val="en-US" w:eastAsia="zh-CN" w:bidi="ar-SA"/>
        </w:rPr>
      </w:pPr>
      <w:r>
        <w:rPr>
          <w:rFonts w:hint="eastAsia" w:ascii="宋体" w:hAnsi="宋体"/>
          <w:b/>
          <w:color w:val="auto"/>
          <w:kern w:val="0"/>
          <w:sz w:val="28"/>
          <w:szCs w:val="20"/>
          <w:highlight w:val="none"/>
          <w:lang w:val="en-US" w:eastAsia="zh-CN" w:bidi="ar-SA"/>
        </w:rPr>
        <w:t>（二）详细评审</w:t>
      </w:r>
    </w:p>
    <w:tbl>
      <w:tblPr>
        <w:tblStyle w:val="17"/>
        <w:tblpPr w:leftFromText="180" w:rightFromText="180" w:vertAnchor="text" w:horzAnchor="margin" w:tblpXSpec="center" w:tblpY="191"/>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6"/>
        <w:gridCol w:w="499"/>
        <w:gridCol w:w="67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5" w:hRule="atLeast"/>
        </w:trPr>
        <w:tc>
          <w:tcPr>
            <w:tcW w:w="5000" w:type="pct"/>
            <w:gridSpan w:val="3"/>
            <w:tcBorders>
              <w:top w:val="single" w:color="000000" w:sz="4" w:space="0"/>
              <w:left w:val="single" w:color="000000" w:sz="4" w:space="0"/>
              <w:bottom w:val="single" w:color="000000" w:sz="4" w:space="0"/>
              <w:right w:val="single" w:color="000000" w:sz="4" w:space="0"/>
            </w:tcBorders>
            <w:vAlign w:val="bottom"/>
          </w:tcPr>
          <w:p>
            <w:pPr>
              <w:spacing w:line="276" w:lineRule="auto"/>
              <w:ind w:firstLine="3840" w:firstLineChars="1600"/>
              <w:rPr>
                <w:rFonts w:ascii="宋体" w:hAnsi="宋体"/>
                <w:color w:val="FF0000"/>
                <w:sz w:val="24"/>
                <w:szCs w:val="24"/>
              </w:rPr>
            </w:pPr>
            <w:r>
              <w:rPr>
                <w:rFonts w:hint="eastAsia" w:ascii="宋体" w:hAnsi="宋体"/>
                <w:sz w:val="24"/>
                <w:szCs w:val="24"/>
              </w:rPr>
              <w:t>总分：100分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2" w:hRule="atLeast"/>
        </w:trPr>
        <w:tc>
          <w:tcPr>
            <w:tcW w:w="1024" w:type="pct"/>
            <w:tcBorders>
              <w:top w:val="single" w:color="000000" w:sz="4" w:space="0"/>
              <w:left w:val="single" w:color="000000" w:sz="4" w:space="0"/>
              <w:bottom w:val="single" w:color="000000" w:sz="4" w:space="0"/>
              <w:right w:val="single" w:color="auto" w:sz="4" w:space="0"/>
            </w:tcBorders>
            <w:vAlign w:val="center"/>
          </w:tcPr>
          <w:p>
            <w:pPr>
              <w:spacing w:line="276" w:lineRule="auto"/>
              <w:jc w:val="center"/>
              <w:rPr>
                <w:rFonts w:ascii="宋体" w:hAnsi="宋体"/>
                <w:bCs/>
                <w:sz w:val="24"/>
                <w:szCs w:val="24"/>
                <w:highlight w:val="none"/>
              </w:rPr>
            </w:pPr>
            <w:r>
              <w:rPr>
                <w:rFonts w:hint="eastAsia" w:ascii="宋体" w:hAnsi="宋体"/>
                <w:bCs/>
                <w:sz w:val="24"/>
                <w:szCs w:val="24"/>
                <w:highlight w:val="none"/>
              </w:rPr>
              <w:t>报价得分</w:t>
            </w:r>
          </w:p>
        </w:tc>
        <w:tc>
          <w:tcPr>
            <w:tcW w:w="275" w:type="pct"/>
            <w:tcBorders>
              <w:top w:val="single" w:color="000000" w:sz="4" w:space="0"/>
              <w:left w:val="single" w:color="auto" w:sz="4" w:space="0"/>
              <w:bottom w:val="single" w:color="000000" w:sz="4" w:space="0"/>
              <w:right w:val="single" w:color="000000" w:sz="4" w:space="0"/>
            </w:tcBorders>
            <w:vAlign w:val="center"/>
          </w:tcPr>
          <w:p>
            <w:pPr>
              <w:spacing w:line="276" w:lineRule="auto"/>
              <w:jc w:val="center"/>
              <w:rPr>
                <w:rFonts w:ascii="宋体" w:hAnsi="宋体"/>
                <w:bCs/>
                <w:sz w:val="24"/>
                <w:szCs w:val="24"/>
                <w:highlight w:val="none"/>
              </w:rPr>
            </w:pPr>
            <w:r>
              <w:rPr>
                <w:rFonts w:hint="eastAsia" w:ascii="宋体" w:hAnsi="宋体"/>
                <w:bCs/>
                <w:sz w:val="24"/>
                <w:szCs w:val="24"/>
                <w:highlight w:val="none"/>
              </w:rPr>
              <w:t>10分</w:t>
            </w:r>
          </w:p>
        </w:tc>
        <w:tc>
          <w:tcPr>
            <w:tcW w:w="3699" w:type="pct"/>
            <w:tcBorders>
              <w:top w:val="single" w:color="000000" w:sz="4" w:space="0"/>
              <w:left w:val="single" w:color="000000" w:sz="4" w:space="0"/>
              <w:bottom w:val="single" w:color="000000" w:sz="4" w:space="0"/>
              <w:right w:val="single" w:color="000000" w:sz="4" w:space="0"/>
            </w:tcBorders>
            <w:vAlign w:val="center"/>
          </w:tcPr>
          <w:p>
            <w:pPr>
              <w:widowControl/>
              <w:spacing w:line="276" w:lineRule="auto"/>
              <w:jc w:val="lef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以满足招标文件要求且报价最低的最终报价为基准价，其价格分为满分 10 分，其他供应商的价格分按下列公式计算：投标报价得分=（基准价/各供应商报价）×10%×100（得分保留两位小数）。 </w:t>
            </w:r>
          </w:p>
          <w:p>
            <w:pPr>
              <w:widowControl/>
              <w:spacing w:line="276" w:lineRule="auto"/>
              <w:jc w:val="left"/>
              <w:rPr>
                <w:rFonts w:ascii="宋体" w:hAnsi="宋体"/>
                <w:bCs/>
                <w:sz w:val="24"/>
                <w:szCs w:val="24"/>
                <w:highlight w:val="none"/>
              </w:rPr>
            </w:pPr>
            <w:r>
              <w:rPr>
                <w:rFonts w:hint="eastAsia" w:ascii="宋体" w:hAnsi="宋体" w:cs="宋体"/>
                <w:sz w:val="24"/>
                <w:szCs w:val="24"/>
                <w:highlight w:val="none"/>
                <w:lang w:val="en-US" w:eastAsia="zh-CN"/>
              </w:rPr>
              <w:t>评标委员会认为投标人的报价明显低于其他通过审查的投标人报价，有可能影响服务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86" w:hRule="atLeast"/>
        </w:trPr>
        <w:tc>
          <w:tcPr>
            <w:tcW w:w="1024" w:type="pct"/>
            <w:tcBorders>
              <w:top w:val="single" w:color="000000" w:sz="4" w:space="0"/>
              <w:left w:val="single" w:color="000000" w:sz="4" w:space="0"/>
              <w:bottom w:val="single" w:color="auto" w:sz="4" w:space="0"/>
              <w:right w:val="single" w:color="000000" w:sz="4" w:space="0"/>
            </w:tcBorders>
            <w:vAlign w:val="center"/>
          </w:tcPr>
          <w:p>
            <w:pPr>
              <w:widowControl/>
              <w:spacing w:line="276"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所供房源的基本情况阐述</w:t>
            </w:r>
          </w:p>
        </w:tc>
        <w:tc>
          <w:tcPr>
            <w:tcW w:w="275" w:type="pct"/>
            <w:tcBorders>
              <w:top w:val="single" w:color="000000" w:sz="4" w:space="0"/>
              <w:left w:val="single" w:color="000000" w:sz="4" w:space="0"/>
              <w:bottom w:val="single" w:color="auto" w:sz="4" w:space="0"/>
              <w:right w:val="single" w:color="000000" w:sz="4" w:space="0"/>
            </w:tcBorders>
            <w:vAlign w:val="center"/>
          </w:tcPr>
          <w:p>
            <w:pPr>
              <w:widowControl/>
              <w:spacing w:line="276"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20</w:t>
            </w:r>
            <w:r>
              <w:rPr>
                <w:rFonts w:hint="eastAsia" w:ascii="宋体" w:hAnsi="宋体" w:cs="宋体"/>
                <w:color w:val="000000"/>
                <w:sz w:val="24"/>
                <w:szCs w:val="24"/>
                <w:highlight w:val="none"/>
              </w:rPr>
              <w:t>分</w:t>
            </w:r>
          </w:p>
        </w:tc>
        <w:tc>
          <w:tcPr>
            <w:tcW w:w="3699" w:type="pct"/>
            <w:tcBorders>
              <w:top w:val="single" w:color="000000" w:sz="4" w:space="0"/>
              <w:left w:val="single" w:color="000000" w:sz="4" w:space="0"/>
              <w:bottom w:val="single" w:color="auto" w:sz="4" w:space="0"/>
              <w:right w:val="single" w:color="000000" w:sz="4" w:space="0"/>
            </w:tcBorders>
          </w:tcPr>
          <w:p>
            <w:pPr>
              <w:widowControl/>
              <w:spacing w:line="276"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根据供应商对所供房源的基本情况阐述（包含面积、数量及分布、公共配套情况叙述）内容完整、全面详实、准确,得20分，其他存在瑕疵或者表述不完整，不符合实际等情况的，每发现一处减1分。缺项不得分。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80" w:hRule="atLeast"/>
        </w:trPr>
        <w:tc>
          <w:tcPr>
            <w:tcW w:w="1024" w:type="pct"/>
            <w:tcBorders>
              <w:top w:val="single" w:color="000000" w:sz="4" w:space="0"/>
              <w:left w:val="single" w:color="000000" w:sz="4" w:space="0"/>
              <w:bottom w:val="single" w:color="auto" w:sz="4" w:space="0"/>
              <w:right w:val="single" w:color="000000" w:sz="4" w:space="0"/>
            </w:tcBorders>
            <w:vAlign w:val="center"/>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所供房源的主体建设标准及依据阐述</w:t>
            </w:r>
          </w:p>
        </w:tc>
        <w:tc>
          <w:tcPr>
            <w:tcW w:w="275" w:type="pct"/>
            <w:tcBorders>
              <w:top w:val="single" w:color="000000" w:sz="4" w:space="0"/>
              <w:left w:val="single" w:color="000000" w:sz="4" w:space="0"/>
              <w:bottom w:val="single" w:color="auto" w:sz="4" w:space="0"/>
              <w:right w:val="single" w:color="000000" w:sz="4" w:space="0"/>
            </w:tcBorders>
            <w:vAlign w:val="center"/>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15分 </w:t>
            </w:r>
          </w:p>
        </w:tc>
        <w:tc>
          <w:tcPr>
            <w:tcW w:w="3699" w:type="pct"/>
            <w:tcBorders>
              <w:top w:val="single" w:color="000000" w:sz="4" w:space="0"/>
              <w:left w:val="single" w:color="000000" w:sz="4" w:space="0"/>
              <w:bottom w:val="single" w:color="auto" w:sz="4" w:space="0"/>
              <w:right w:val="single" w:color="000000" w:sz="4" w:space="0"/>
            </w:tcBorders>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对供应商对所供房源的主体建设标准及依据等阐述内容完整、全面详实、准确的得15分，其他存在瑕疵或者表述不完整，不符合实际等情况的，每发现一处减1分。缺项不得分。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26" w:hRule="atLeast"/>
        </w:trPr>
        <w:tc>
          <w:tcPr>
            <w:tcW w:w="1024" w:type="pct"/>
            <w:tcBorders>
              <w:top w:val="single" w:color="000000" w:sz="4" w:space="0"/>
              <w:left w:val="single" w:color="000000" w:sz="4" w:space="0"/>
              <w:bottom w:val="single" w:color="auto" w:sz="4" w:space="0"/>
              <w:right w:val="single" w:color="000000" w:sz="4" w:space="0"/>
            </w:tcBorders>
            <w:vAlign w:val="center"/>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所供房源的基础设施建设情况介绍阐述</w:t>
            </w:r>
          </w:p>
        </w:tc>
        <w:tc>
          <w:tcPr>
            <w:tcW w:w="275" w:type="pct"/>
            <w:tcBorders>
              <w:top w:val="single" w:color="000000" w:sz="4" w:space="0"/>
              <w:left w:val="single" w:color="000000" w:sz="4" w:space="0"/>
              <w:bottom w:val="single" w:color="auto" w:sz="4" w:space="0"/>
              <w:right w:val="single" w:color="000000" w:sz="4" w:space="0"/>
            </w:tcBorders>
            <w:vAlign w:val="center"/>
          </w:tcPr>
          <w:p>
            <w:pPr>
              <w:widowControl/>
              <w:spacing w:line="276" w:lineRule="auto"/>
              <w:jc w:val="left"/>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15分</w:t>
            </w:r>
          </w:p>
        </w:tc>
        <w:tc>
          <w:tcPr>
            <w:tcW w:w="3699" w:type="pct"/>
            <w:tcBorders>
              <w:top w:val="single" w:color="000000" w:sz="4" w:space="0"/>
              <w:left w:val="single" w:color="000000" w:sz="4" w:space="0"/>
              <w:bottom w:val="single" w:color="auto" w:sz="4" w:space="0"/>
              <w:right w:val="single" w:color="000000" w:sz="4" w:space="0"/>
            </w:tcBorders>
            <w:vAlign w:val="center"/>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根据供应商针对所供房源的基础设施建设情况介绍等阐述内容完整、全面详实、准确的得15分, 其他存在瑕疵或者表述不完整，不符合实际等情况的，每发现一处减1分。缺项不得分。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9" w:hRule="atLeast"/>
        </w:trPr>
        <w:tc>
          <w:tcPr>
            <w:tcW w:w="1024" w:type="pct"/>
            <w:tcBorders>
              <w:top w:val="single" w:color="auto" w:sz="4" w:space="0"/>
              <w:left w:val="single" w:color="000000" w:sz="4" w:space="0"/>
              <w:right w:val="single" w:color="000000" w:sz="4" w:space="0"/>
            </w:tcBorders>
            <w:vAlign w:val="center"/>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所供房源的交房标准、交房时限、服务标准、后续收费 情况叙述等阐述   </w:t>
            </w:r>
          </w:p>
        </w:tc>
        <w:tc>
          <w:tcPr>
            <w:tcW w:w="275" w:type="pct"/>
            <w:tcBorders>
              <w:top w:val="single" w:color="auto" w:sz="4" w:space="0"/>
              <w:left w:val="single" w:color="000000" w:sz="4" w:space="0"/>
              <w:right w:val="single" w:color="000000" w:sz="4" w:space="0"/>
            </w:tcBorders>
            <w:vAlign w:val="center"/>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15分</w:t>
            </w:r>
          </w:p>
        </w:tc>
        <w:tc>
          <w:tcPr>
            <w:tcW w:w="3699" w:type="pct"/>
            <w:tcBorders>
              <w:top w:val="single" w:color="auto" w:sz="4" w:space="0"/>
              <w:left w:val="single" w:color="000000" w:sz="4" w:space="0"/>
              <w:right w:val="single" w:color="000000" w:sz="4" w:space="0"/>
            </w:tcBorders>
          </w:tcPr>
          <w:p>
            <w:pPr>
              <w:widowControl/>
              <w:spacing w:line="276"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根据供应商针对所供房源的交房标准、交房时限、服务标准、后续收费情况叙述等阐述内容完整、全面详实、准确的得15分，其他存在瑕疵或者表述不完整，不符合实际等情况的，每发现一处减1分。本项缺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1" w:hRule="atLeast"/>
        </w:trPr>
        <w:tc>
          <w:tcPr>
            <w:tcW w:w="1024" w:type="pct"/>
            <w:tcBorders>
              <w:top w:val="single" w:color="auto" w:sz="4" w:space="0"/>
              <w:left w:val="single" w:color="000000" w:sz="4" w:space="0"/>
              <w:bottom w:val="single" w:color="auto" w:sz="4" w:space="0"/>
              <w:right w:val="single" w:color="000000" w:sz="4" w:space="0"/>
            </w:tcBorders>
            <w:vAlign w:val="center"/>
          </w:tcPr>
          <w:p>
            <w:pPr>
              <w:spacing w:line="276" w:lineRule="auto"/>
              <w:rPr>
                <w:rFonts w:ascii="宋体" w:hAnsi="宋体"/>
                <w:bCs/>
                <w:sz w:val="24"/>
                <w:szCs w:val="24"/>
              </w:rPr>
            </w:pPr>
            <w:r>
              <w:rPr>
                <w:rFonts w:hint="eastAsia" w:ascii="宋体" w:hAnsi="宋体"/>
                <w:bCs/>
                <w:sz w:val="24"/>
                <w:szCs w:val="24"/>
              </w:rPr>
              <w:t>针对本项目的维护服务体系、服务制度</w:t>
            </w:r>
            <w:r>
              <w:rPr>
                <w:rFonts w:hint="eastAsia" w:ascii="宋体" w:hAnsi="宋体"/>
                <w:bCs/>
                <w:sz w:val="24"/>
                <w:szCs w:val="24"/>
                <w:lang w:eastAsia="zh-CN"/>
              </w:rPr>
              <w:t>、</w:t>
            </w:r>
            <w:r>
              <w:rPr>
                <w:rFonts w:hint="eastAsia" w:ascii="宋体" w:hAnsi="宋体"/>
                <w:bCs/>
                <w:sz w:val="24"/>
                <w:szCs w:val="24"/>
                <w:lang w:val="en-US" w:eastAsia="zh-CN"/>
              </w:rPr>
              <w:t>服务承诺</w:t>
            </w:r>
            <w:r>
              <w:rPr>
                <w:rFonts w:hint="eastAsia" w:ascii="宋体" w:hAnsi="宋体"/>
                <w:bCs/>
                <w:sz w:val="24"/>
                <w:szCs w:val="24"/>
              </w:rPr>
              <w:t xml:space="preserve">进行分析 </w:t>
            </w:r>
          </w:p>
        </w:tc>
        <w:tc>
          <w:tcPr>
            <w:tcW w:w="275" w:type="pct"/>
            <w:tcBorders>
              <w:top w:val="single" w:color="auto" w:sz="4" w:space="0"/>
              <w:left w:val="single" w:color="000000" w:sz="4" w:space="0"/>
              <w:bottom w:val="single" w:color="auto" w:sz="4" w:space="0"/>
              <w:right w:val="single" w:color="000000" w:sz="4" w:space="0"/>
            </w:tcBorders>
            <w:vAlign w:val="center"/>
          </w:tcPr>
          <w:p>
            <w:pPr>
              <w:spacing w:line="276" w:lineRule="auto"/>
              <w:jc w:val="center"/>
              <w:rPr>
                <w:rFonts w:ascii="宋体" w:hAnsi="宋体"/>
                <w:bCs/>
                <w:sz w:val="24"/>
                <w:szCs w:val="24"/>
              </w:rPr>
            </w:pPr>
            <w:r>
              <w:rPr>
                <w:rFonts w:hint="eastAsia" w:ascii="宋体" w:hAnsi="宋体"/>
                <w:bCs/>
                <w:sz w:val="24"/>
                <w:szCs w:val="24"/>
                <w:lang w:val="en-US" w:eastAsia="zh-CN"/>
              </w:rPr>
              <w:t>15</w:t>
            </w:r>
            <w:r>
              <w:rPr>
                <w:rFonts w:hint="eastAsia" w:ascii="宋体" w:hAnsi="宋体"/>
                <w:bCs/>
                <w:sz w:val="24"/>
                <w:szCs w:val="24"/>
              </w:rPr>
              <w:t>分</w:t>
            </w:r>
          </w:p>
        </w:tc>
        <w:tc>
          <w:tcPr>
            <w:tcW w:w="3699" w:type="pct"/>
            <w:tcBorders>
              <w:top w:val="single" w:color="auto" w:sz="4" w:space="0"/>
              <w:left w:val="single" w:color="000000" w:sz="4" w:space="0"/>
              <w:bottom w:val="single" w:color="auto" w:sz="4" w:space="0"/>
              <w:right w:val="single" w:color="000000" w:sz="4" w:space="0"/>
            </w:tcBorders>
          </w:tcPr>
          <w:p>
            <w:pPr>
              <w:widowControl/>
              <w:spacing w:line="276" w:lineRule="auto"/>
              <w:jc w:val="left"/>
              <w:rPr>
                <w:rFonts w:hint="eastAsia" w:ascii="宋体" w:hAnsi="宋体" w:cs="宋体"/>
                <w:sz w:val="24"/>
                <w:szCs w:val="24"/>
                <w:highlight w:val="none"/>
              </w:rPr>
            </w:pPr>
            <w:r>
              <w:rPr>
                <w:rFonts w:hint="eastAsia" w:ascii="宋体" w:hAnsi="宋体" w:cs="宋体"/>
                <w:sz w:val="24"/>
                <w:szCs w:val="24"/>
                <w:highlight w:val="none"/>
                <w:lang w:val="en-US" w:eastAsia="zh-CN"/>
              </w:rPr>
              <w:t>根据供应商对本项目的维护服务体系是否健全、各项服务制度是否完善及服务承诺进行分析、比较：阐述</w:t>
            </w:r>
            <w:r>
              <w:rPr>
                <w:rFonts w:hint="eastAsia" w:ascii="宋体" w:hAnsi="宋体" w:cs="宋体"/>
                <w:color w:val="000000"/>
                <w:sz w:val="24"/>
                <w:szCs w:val="24"/>
                <w:highlight w:val="none"/>
                <w:lang w:val="en-US" w:eastAsia="zh-CN"/>
              </w:rPr>
              <w:t>内容完整、全面详实、准确</w:t>
            </w:r>
            <w:r>
              <w:rPr>
                <w:rFonts w:hint="eastAsia" w:ascii="宋体" w:hAnsi="宋体" w:cs="宋体"/>
                <w:sz w:val="24"/>
                <w:szCs w:val="24"/>
                <w:highlight w:val="none"/>
                <w:lang w:val="en-US" w:eastAsia="zh-CN"/>
              </w:rPr>
              <w:t>得15分，其他存在瑕疵或者表述不完整，不符合实际等情况的，每发现一处减1分。缺项不得分。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1" w:hRule="atLeast"/>
        </w:trPr>
        <w:tc>
          <w:tcPr>
            <w:tcW w:w="1024" w:type="pct"/>
            <w:tcBorders>
              <w:top w:val="single" w:color="auto" w:sz="4" w:space="0"/>
              <w:left w:val="single" w:color="000000" w:sz="4" w:space="0"/>
              <w:bottom w:val="single" w:color="auto" w:sz="4" w:space="0"/>
              <w:right w:val="single" w:color="000000" w:sz="4" w:space="0"/>
            </w:tcBorders>
            <w:vAlign w:val="center"/>
          </w:tcPr>
          <w:p>
            <w:pPr>
              <w:spacing w:line="276" w:lineRule="auto"/>
              <w:rPr>
                <w:rFonts w:hint="eastAsia" w:ascii="宋体" w:hAnsi="宋体"/>
                <w:bCs/>
                <w:sz w:val="24"/>
                <w:szCs w:val="24"/>
              </w:rPr>
            </w:pPr>
            <w:r>
              <w:rPr>
                <w:rFonts w:hint="eastAsia" w:ascii="宋体" w:hAnsi="宋体"/>
                <w:bCs/>
                <w:sz w:val="24"/>
                <w:szCs w:val="24"/>
              </w:rPr>
              <w:t>企业信誉、荣 誉、制度及履 约能力</w:t>
            </w:r>
          </w:p>
        </w:tc>
        <w:tc>
          <w:tcPr>
            <w:tcW w:w="275" w:type="pct"/>
            <w:tcBorders>
              <w:top w:val="single" w:color="auto" w:sz="4" w:space="0"/>
              <w:left w:val="single" w:color="000000" w:sz="4" w:space="0"/>
              <w:bottom w:val="single" w:color="auto" w:sz="4" w:space="0"/>
              <w:right w:val="single" w:color="000000" w:sz="4" w:space="0"/>
            </w:tcBorders>
            <w:vAlign w:val="center"/>
          </w:tcPr>
          <w:p>
            <w:pPr>
              <w:spacing w:line="276" w:lineRule="auto"/>
              <w:jc w:val="center"/>
              <w:rPr>
                <w:rFonts w:hint="default" w:ascii="宋体" w:hAnsi="宋体" w:eastAsia="宋体"/>
                <w:bCs/>
                <w:sz w:val="24"/>
                <w:szCs w:val="24"/>
                <w:lang w:val="en-US" w:eastAsia="zh-CN"/>
              </w:rPr>
            </w:pPr>
            <w:r>
              <w:rPr>
                <w:rFonts w:hint="eastAsia" w:ascii="宋体" w:hAnsi="宋体"/>
                <w:bCs/>
                <w:sz w:val="24"/>
                <w:szCs w:val="24"/>
                <w:lang w:val="en-US" w:eastAsia="zh-CN"/>
              </w:rPr>
              <w:t>10分</w:t>
            </w:r>
          </w:p>
        </w:tc>
        <w:tc>
          <w:tcPr>
            <w:tcW w:w="3699" w:type="pct"/>
            <w:tcBorders>
              <w:top w:val="single" w:color="auto" w:sz="4" w:space="0"/>
              <w:left w:val="single" w:color="000000" w:sz="4" w:space="0"/>
              <w:bottom w:val="single" w:color="auto" w:sz="4" w:space="0"/>
              <w:right w:val="single" w:color="000000" w:sz="4" w:space="0"/>
            </w:tcBorders>
          </w:tcPr>
          <w:p>
            <w:pPr>
              <w:widowControl/>
              <w:spacing w:line="276" w:lineRule="auto"/>
              <w:jc w:val="left"/>
              <w:rPr>
                <w:rFonts w:hint="eastAsia" w:ascii="宋体" w:hAnsi="宋体" w:cs="宋体"/>
                <w:sz w:val="24"/>
                <w:szCs w:val="24"/>
                <w:highlight w:val="none"/>
              </w:rPr>
            </w:pPr>
            <w:r>
              <w:rPr>
                <w:rFonts w:hint="eastAsia" w:ascii="宋体" w:hAnsi="宋体" w:cs="宋体"/>
                <w:sz w:val="24"/>
                <w:szCs w:val="24"/>
                <w:highlight w:val="none"/>
              </w:rPr>
              <w:t>对投标人提供的企业信誉、荣誉、制度及履约能力进行分析比较：企业信誉优、制度合理完善、履约能力强的得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分；其他存在瑕疵或者表述不完整，不符合实际等情况的，每发现一处减1分。缺项不得分。</w:t>
            </w:r>
          </w:p>
        </w:tc>
      </w:tr>
    </w:tbl>
    <w:p>
      <w:pPr>
        <w:keepNext w:val="0"/>
        <w:keepLines w:val="0"/>
        <w:pageBreakBefore w:val="0"/>
        <w:widowControl/>
        <w:kinsoku/>
        <w:wordWrap/>
        <w:overflowPunct/>
        <w:topLinePunct w:val="0"/>
        <w:autoSpaceDE/>
        <w:autoSpaceDN/>
        <w:bidi w:val="0"/>
        <w:adjustRightInd/>
        <w:snapToGrid/>
        <w:spacing w:beforeAutospacing="1" w:afterAutospacing="1" w:line="500" w:lineRule="exact"/>
        <w:jc w:val="left"/>
        <w:textAlignment w:val="auto"/>
        <w:outlineLvl w:val="1"/>
        <w:rPr>
          <w:rFonts w:hint="eastAsia" w:ascii="宋体"/>
          <w:b/>
          <w:sz w:val="24"/>
        </w:rPr>
      </w:pPr>
      <w:bookmarkStart w:id="273" w:name="_Toc18580"/>
      <w:bookmarkStart w:id="274" w:name="_Toc216582812"/>
      <w:bookmarkStart w:id="275" w:name="_Toc728"/>
      <w:bookmarkStart w:id="276" w:name="_Toc515647802"/>
      <w:bookmarkStart w:id="277" w:name="_Toc702"/>
      <w:r>
        <w:rPr>
          <w:rFonts w:hint="eastAsia" w:ascii="宋体"/>
          <w:b/>
          <w:sz w:val="24"/>
        </w:rPr>
        <w:t>注：以上各项如有缺项，对应缺项内容可得0分。</w:t>
      </w:r>
    </w:p>
    <w:p>
      <w:pPr>
        <w:keepNext w:val="0"/>
        <w:keepLines w:val="0"/>
        <w:pageBreakBefore w:val="0"/>
        <w:widowControl/>
        <w:kinsoku/>
        <w:wordWrap/>
        <w:overflowPunct/>
        <w:topLinePunct w:val="0"/>
        <w:autoSpaceDE/>
        <w:autoSpaceDN/>
        <w:bidi w:val="0"/>
        <w:adjustRightInd/>
        <w:snapToGrid/>
        <w:spacing w:beforeAutospacing="1" w:afterAutospacing="1" w:line="500" w:lineRule="exact"/>
        <w:ind w:firstLine="482" w:firstLineChars="200"/>
        <w:jc w:val="left"/>
        <w:textAlignment w:val="auto"/>
        <w:outlineLvl w:val="1"/>
        <w:rPr>
          <w:rFonts w:hint="eastAsia" w:ascii="宋体"/>
          <w:b/>
          <w:sz w:val="24"/>
          <w:lang w:val="en-US" w:eastAsia="zh-CN"/>
        </w:rPr>
      </w:pPr>
      <w:r>
        <w:rPr>
          <w:rFonts w:hint="eastAsia" w:ascii="宋体"/>
          <w:b/>
          <w:sz w:val="24"/>
          <w:lang w:val="en-US" w:eastAsia="zh-CN"/>
        </w:rPr>
        <w:t>以上内容价格部分、业绩和</w:t>
      </w:r>
      <w:r>
        <w:rPr>
          <w:rFonts w:hint="eastAsia" w:ascii="宋体"/>
          <w:b/>
          <w:sz w:val="24"/>
        </w:rPr>
        <w:t>鼓励优惠政策</w:t>
      </w:r>
      <w:r>
        <w:rPr>
          <w:rFonts w:hint="eastAsia" w:ascii="宋体"/>
          <w:b/>
          <w:sz w:val="24"/>
          <w:lang w:val="en-US" w:eastAsia="zh-CN"/>
        </w:rPr>
        <w:t>直接计算得分；其他部分由评委在充分评议的基础上自行打分，计算出所有评委打分的平均得分为供应商评委评议得分，评委评议得分与价格得分相加后的合计值（四舍五入，保留两位小数）为供应商最终得分。按分值由高到低进行排序，取得分最高者为中标供应商，如果出现两个以上供应商得分相同的情况，取报价最低者为中标供应商；如果价格相同，按技术指标优劣顺序排列。</w:t>
      </w:r>
    </w:p>
    <w:p>
      <w:pPr>
        <w:pageBreakBefore w:val="0"/>
        <w:widowControl/>
        <w:wordWrap/>
        <w:topLinePunct w:val="0"/>
        <w:bidi w:val="0"/>
        <w:spacing w:beforeAutospacing="1" w:afterAutospacing="1" w:line="560" w:lineRule="exact"/>
        <w:jc w:val="left"/>
        <w:textAlignment w:val="auto"/>
        <w:outlineLvl w:val="1"/>
        <w:rPr>
          <w:rFonts w:hint="eastAsia" w:ascii="宋体" w:hAnsi="宋体" w:eastAsia="宋体"/>
          <w:b/>
          <w:bCs/>
          <w:color w:val="auto"/>
          <w:kern w:val="0"/>
          <w:sz w:val="24"/>
          <w:szCs w:val="22"/>
          <w:highlight w:val="none"/>
          <w:lang w:eastAsia="zh-CN"/>
        </w:rPr>
      </w:pPr>
      <w:r>
        <w:rPr>
          <w:rFonts w:hint="eastAsia" w:ascii="宋体"/>
          <w:b/>
          <w:sz w:val="24"/>
          <w:lang w:val="en-US" w:eastAsia="zh-CN"/>
        </w:rPr>
        <w:t>四</w:t>
      </w:r>
      <w:r>
        <w:rPr>
          <w:rFonts w:hint="eastAsia" w:ascii="宋体"/>
          <w:b/>
          <w:sz w:val="24"/>
        </w:rPr>
        <w:t>、</w:t>
      </w:r>
      <w:r>
        <w:rPr>
          <w:rFonts w:hint="eastAsia" w:ascii="宋体"/>
          <w:b/>
          <w:sz w:val="24"/>
          <w:lang w:val="en-US" w:eastAsia="zh-CN"/>
        </w:rPr>
        <w:t>结果确</w:t>
      </w:r>
      <w:r>
        <w:rPr>
          <w:rFonts w:hint="eastAsia" w:ascii="宋体" w:hAnsi="宋体"/>
          <w:b/>
          <w:bCs/>
          <w:color w:val="auto"/>
          <w:sz w:val="24"/>
          <w:highlight w:val="none"/>
          <w:lang w:val="en-US" w:eastAsia="zh-CN"/>
        </w:rPr>
        <w:t>认</w:t>
      </w:r>
      <w:bookmarkEnd w:id="273"/>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本项目</w:t>
      </w:r>
      <w:r>
        <w:rPr>
          <w:rFonts w:hint="eastAsia" w:ascii="宋体" w:hAnsi="宋体"/>
          <w:color w:val="auto"/>
          <w:sz w:val="24"/>
          <w:highlight w:val="none"/>
        </w:rPr>
        <w:t>按</w:t>
      </w:r>
      <w:r>
        <w:rPr>
          <w:rFonts w:hint="eastAsia" w:ascii="宋体" w:hAnsi="宋体"/>
          <w:color w:val="auto"/>
          <w:sz w:val="24"/>
          <w:highlight w:val="none"/>
          <w:lang w:val="en-US" w:eastAsia="zh-CN"/>
        </w:rPr>
        <w:t>照</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none"/>
          <w:lang w:val="en-US" w:eastAsia="zh-CN"/>
        </w:rPr>
        <w:t>由</w:t>
      </w:r>
      <w:r>
        <w:rPr>
          <w:rFonts w:hint="eastAsia" w:ascii="宋体" w:hAnsi="宋体"/>
          <w:color w:val="auto"/>
          <w:sz w:val="24"/>
          <w:highlight w:val="none"/>
        </w:rPr>
        <w:t>采购人委托评标委员会直接确定中标人。</w:t>
      </w:r>
    </w:p>
    <w:p>
      <w:pPr>
        <w:rPr>
          <w:rFonts w:hint="eastAsia" w:hAnsi="宋体"/>
          <w:color w:val="auto"/>
          <w:highlight w:val="none"/>
        </w:rPr>
      </w:pPr>
      <w:bookmarkStart w:id="278" w:name="_Toc28629"/>
      <w:r>
        <w:rPr>
          <w:rFonts w:hint="eastAsia" w:hAnsi="宋体"/>
          <w:color w:val="auto"/>
          <w:highlight w:val="none"/>
        </w:rPr>
        <w:br w:type="page"/>
      </w:r>
    </w:p>
    <w:p>
      <w:pPr>
        <w:pStyle w:val="4"/>
        <w:pageBreakBefore w:val="0"/>
        <w:wordWrap/>
        <w:topLinePunct w:val="0"/>
        <w:bidi w:val="0"/>
        <w:spacing w:line="560" w:lineRule="exact"/>
        <w:textAlignment w:val="auto"/>
        <w:rPr>
          <w:rFonts w:hint="eastAsia" w:hAnsi="宋体"/>
          <w:color w:val="auto"/>
          <w:highlight w:val="none"/>
        </w:rPr>
      </w:pPr>
      <w:r>
        <w:rPr>
          <w:rFonts w:hint="eastAsia" w:hAnsi="宋体"/>
          <w:color w:val="auto"/>
          <w:highlight w:val="none"/>
        </w:rPr>
        <w:t>第</w:t>
      </w:r>
      <w:r>
        <w:rPr>
          <w:rFonts w:hint="eastAsia" w:hAnsi="宋体"/>
          <w:color w:val="auto"/>
          <w:highlight w:val="none"/>
          <w:lang w:val="en-US" w:eastAsia="zh-CN"/>
        </w:rPr>
        <w:t>五</w:t>
      </w:r>
      <w:r>
        <w:rPr>
          <w:rFonts w:hint="eastAsia" w:hAnsi="宋体"/>
          <w:color w:val="auto"/>
          <w:highlight w:val="none"/>
        </w:rPr>
        <w:t>章 投标文件格式</w:t>
      </w:r>
      <w:bookmarkEnd w:id="274"/>
      <w:bookmarkEnd w:id="275"/>
      <w:bookmarkEnd w:id="276"/>
      <w:bookmarkEnd w:id="277"/>
      <w:bookmarkEnd w:id="278"/>
      <w:bookmarkStart w:id="279" w:name="_Toc520356217"/>
      <w:bookmarkStart w:id="280" w:name="_Toc480942349"/>
      <w:bookmarkStart w:id="281" w:name="_Toc216582813"/>
      <w:bookmarkStart w:id="282" w:name="_Ref467988698"/>
    </w:p>
    <w:p>
      <w:pPr>
        <w:pStyle w:val="5"/>
        <w:pageBreakBefore w:val="0"/>
        <w:wordWrap/>
        <w:topLinePunct w:val="0"/>
        <w:bidi w:val="0"/>
        <w:spacing w:line="560" w:lineRule="exact"/>
        <w:textAlignment w:val="auto"/>
        <w:rPr>
          <w:rFonts w:hint="eastAsia" w:ascii="宋体" w:hAnsi="宋体" w:cs="宋体"/>
          <w:color w:val="auto"/>
          <w:highlight w:val="none"/>
        </w:rPr>
      </w:pPr>
      <w:bookmarkStart w:id="283" w:name="_Toc18951"/>
      <w:bookmarkStart w:id="284" w:name="_Toc46136851"/>
      <w:bookmarkStart w:id="285" w:name="_Toc518923108"/>
      <w:r>
        <w:rPr>
          <w:rFonts w:hint="eastAsia" w:ascii="宋体" w:hAnsi="宋体"/>
          <w:color w:val="auto"/>
          <w:highlight w:val="none"/>
          <w:lang w:eastAsia="zh-CN"/>
        </w:rPr>
        <w:t>一</w:t>
      </w:r>
      <w:r>
        <w:rPr>
          <w:rFonts w:hint="eastAsia" w:ascii="宋体" w:hAnsi="宋体"/>
          <w:color w:val="auto"/>
          <w:highlight w:val="none"/>
        </w:rPr>
        <w:t>、开标一览表</w:t>
      </w:r>
      <w:bookmarkEnd w:id="283"/>
      <w:bookmarkEnd w:id="284"/>
      <w:bookmarkEnd w:id="285"/>
    </w:p>
    <w:p>
      <w:pPr>
        <w:pageBreakBefore w:val="0"/>
        <w:wordWrap/>
        <w:topLinePunct w:val="0"/>
        <w:bidi w:val="0"/>
        <w:spacing w:line="560" w:lineRule="exact"/>
        <w:ind w:right="315"/>
        <w:jc w:val="left"/>
        <w:textAlignment w:val="auto"/>
        <w:rPr>
          <w:rFonts w:hint="eastAsia"/>
          <w:b/>
          <w:bCs/>
          <w:color w:val="auto"/>
          <w:sz w:val="24"/>
          <w:szCs w:val="24"/>
          <w:highlight w:val="none"/>
          <w:lang w:eastAsia="zh-CN"/>
        </w:rPr>
      </w:pPr>
      <w:bookmarkStart w:id="286" w:name="_Hlt520356241"/>
      <w:bookmarkEnd w:id="286"/>
      <w:bookmarkStart w:id="287" w:name="_Toc22172"/>
      <w:bookmarkStart w:id="288" w:name="_Toc51257740"/>
      <w:r>
        <w:rPr>
          <w:rFonts w:hint="eastAsia"/>
          <w:b/>
          <w:bCs/>
          <w:color w:val="auto"/>
          <w:sz w:val="24"/>
          <w:szCs w:val="24"/>
          <w:highlight w:val="none"/>
        </w:rPr>
        <w:t>报价单位</w:t>
      </w:r>
      <w:bookmarkEnd w:id="287"/>
      <w:bookmarkEnd w:id="288"/>
      <w:r>
        <w:rPr>
          <w:rFonts w:hint="eastAsia"/>
          <w:b/>
          <w:bCs/>
          <w:color w:val="auto"/>
          <w:sz w:val="24"/>
          <w:szCs w:val="24"/>
          <w:highlight w:val="none"/>
          <w:lang w:eastAsia="zh-CN"/>
        </w:rPr>
        <w:t>：</w:t>
      </w:r>
    </w:p>
    <w:tbl>
      <w:tblPr>
        <w:tblStyle w:val="17"/>
        <w:tblW w:w="9039" w:type="dxa"/>
        <w:tblInd w:w="98" w:type="dxa"/>
        <w:tblLayout w:type="fixed"/>
        <w:tblCellMar>
          <w:top w:w="0" w:type="dxa"/>
          <w:left w:w="10" w:type="dxa"/>
          <w:bottom w:w="0" w:type="dxa"/>
          <w:right w:w="10" w:type="dxa"/>
        </w:tblCellMar>
      </w:tblPr>
      <w:tblGrid>
        <w:gridCol w:w="2443"/>
        <w:gridCol w:w="6596"/>
      </w:tblGrid>
      <w:tr>
        <w:tblPrEx>
          <w:tblCellMar>
            <w:top w:w="0" w:type="dxa"/>
            <w:left w:w="10" w:type="dxa"/>
            <w:bottom w:w="0" w:type="dxa"/>
            <w:right w:w="10" w:type="dxa"/>
          </w:tblCellMar>
        </w:tblPrEx>
        <w:trPr>
          <w:trHeight w:val="920" w:hRule="atLeast"/>
        </w:trPr>
        <w:tc>
          <w:tcPr>
            <w:tcW w:w="244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项目编号</w:t>
            </w:r>
          </w:p>
        </w:tc>
        <w:tc>
          <w:tcPr>
            <w:tcW w:w="659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947" w:hRule="atLeast"/>
        </w:trPr>
        <w:tc>
          <w:tcPr>
            <w:tcW w:w="244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项目名称</w:t>
            </w:r>
          </w:p>
        </w:tc>
        <w:tc>
          <w:tcPr>
            <w:tcW w:w="659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hint="eastAsia" w:ascii="宋体" w:hAnsi="宋体" w:cs="宋体"/>
                <w:color w:val="auto"/>
                <w:sz w:val="24"/>
                <w:highlight w:val="none"/>
                <w:lang w:val="en-US" w:eastAsia="zh-CN"/>
              </w:rPr>
              <w:t>高青县2022年产权型人才公寓房源筹集项目</w:t>
            </w:r>
          </w:p>
        </w:tc>
      </w:tr>
      <w:tr>
        <w:tblPrEx>
          <w:tblCellMar>
            <w:top w:w="0" w:type="dxa"/>
            <w:left w:w="10" w:type="dxa"/>
            <w:bottom w:w="0" w:type="dxa"/>
            <w:right w:w="10" w:type="dxa"/>
          </w:tblCellMar>
        </w:tblPrEx>
        <w:trPr>
          <w:trHeight w:val="947" w:hRule="atLeast"/>
        </w:trPr>
        <w:tc>
          <w:tcPr>
            <w:tcW w:w="244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包号</w:t>
            </w:r>
          </w:p>
        </w:tc>
        <w:tc>
          <w:tcPr>
            <w:tcW w:w="659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cs="宋体"/>
                <w:color w:val="auto"/>
                <w:sz w:val="24"/>
                <w:highlight w:val="none"/>
                <w:lang w:val="en-US" w:eastAsia="zh-CN"/>
              </w:rPr>
            </w:pPr>
          </w:p>
        </w:tc>
      </w:tr>
      <w:tr>
        <w:tblPrEx>
          <w:tblCellMar>
            <w:top w:w="0" w:type="dxa"/>
            <w:left w:w="10" w:type="dxa"/>
            <w:bottom w:w="0" w:type="dxa"/>
            <w:right w:w="10" w:type="dxa"/>
          </w:tblCellMar>
        </w:tblPrEx>
        <w:trPr>
          <w:trHeight w:val="934" w:hRule="atLeast"/>
        </w:trPr>
        <w:tc>
          <w:tcPr>
            <w:tcW w:w="244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hint="eastAsia" w:ascii="宋体" w:hAnsi="宋体" w:eastAsia="宋体" w:cs="宋体"/>
                <w:color w:val="auto"/>
                <w:sz w:val="24"/>
                <w:highlight w:val="none"/>
                <w:lang w:eastAsia="zh-CN"/>
              </w:rPr>
              <w:t>报价</w:t>
            </w:r>
          </w:p>
        </w:tc>
        <w:tc>
          <w:tcPr>
            <w:tcW w:w="659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平均单价（不含车位、储藏室）： </w:t>
            </w:r>
          </w:p>
          <w:p>
            <w:pPr>
              <w:pageBreakBefore w:val="0"/>
              <w:kinsoku/>
              <w:wordWrap/>
              <w:overflowPunct/>
              <w:topLinePunct w:val="0"/>
              <w:bidi w:val="0"/>
              <w:spacing w:line="56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p>
          <w:p>
            <w:pPr>
              <w:pageBreakBefore w:val="0"/>
              <w:kinsoku/>
              <w:wordWrap/>
              <w:overflowPunct/>
              <w:topLinePunct w:val="0"/>
              <w:bidi w:val="0"/>
              <w:spacing w:line="56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元/㎡</w:t>
            </w:r>
          </w:p>
          <w:p>
            <w:pPr>
              <w:pageBreakBefore w:val="0"/>
              <w:kinsoku/>
              <w:wordWrap/>
              <w:overflowPunct/>
              <w:topLinePunct w:val="0"/>
              <w:bidi w:val="0"/>
              <w:spacing w:line="560" w:lineRule="exact"/>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投标总价：</w:t>
            </w:r>
          </w:p>
          <w:p>
            <w:pPr>
              <w:pageBreakBefore w:val="0"/>
              <w:kinsoku/>
              <w:wordWrap/>
              <w:overflowPunct/>
              <w:topLinePunct w:val="0"/>
              <w:bidi w:val="0"/>
              <w:spacing w:line="56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p>
          <w:p>
            <w:pPr>
              <w:pageBreakBefore w:val="0"/>
              <w:kinsoku/>
              <w:wordWrap/>
              <w:overflowPunct/>
              <w:topLinePunct w:val="0"/>
              <w:bidi w:val="0"/>
              <w:spacing w:line="560" w:lineRule="exact"/>
              <w:jc w:val="left"/>
              <w:textAlignment w:val="auto"/>
              <w:rPr>
                <w:rFonts w:ascii="宋体" w:hAnsi="宋体" w:eastAsia="宋体" w:cs="宋体"/>
                <w:color w:val="auto"/>
                <w:highlight w:val="none"/>
              </w:rPr>
            </w:pPr>
            <w:r>
              <w:rPr>
                <w:rFonts w:hint="eastAsia" w:ascii="宋体" w:hAnsi="宋体" w:cs="宋体"/>
                <w:color w:val="auto"/>
                <w:sz w:val="24"/>
                <w:highlight w:val="none"/>
                <w:lang w:val="en-US" w:eastAsia="zh-CN"/>
              </w:rPr>
              <w:t>小写：</w:t>
            </w:r>
            <w:r>
              <w:rPr>
                <w:rFonts w:hint="eastAsia" w:ascii="宋体" w:hAnsi="宋体" w:cs="宋体"/>
                <w:color w:val="auto"/>
                <w:sz w:val="24"/>
                <w:highlight w:val="none"/>
                <w:u w:val="single"/>
                <w:lang w:val="en-US" w:eastAsia="zh-CN"/>
              </w:rPr>
              <w:t xml:space="preserve">                     </w:t>
            </w:r>
          </w:p>
        </w:tc>
      </w:tr>
      <w:tr>
        <w:tblPrEx>
          <w:tblCellMar>
            <w:top w:w="0" w:type="dxa"/>
            <w:left w:w="10" w:type="dxa"/>
            <w:bottom w:w="0" w:type="dxa"/>
            <w:right w:w="10" w:type="dxa"/>
          </w:tblCellMar>
        </w:tblPrEx>
        <w:trPr>
          <w:trHeight w:val="934" w:hRule="atLeast"/>
        </w:trPr>
        <w:tc>
          <w:tcPr>
            <w:tcW w:w="244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项目负责人</w:t>
            </w:r>
          </w:p>
        </w:tc>
        <w:tc>
          <w:tcPr>
            <w:tcW w:w="659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left"/>
              <w:textAlignment w:val="auto"/>
              <w:rPr>
                <w:rFonts w:hint="eastAsia" w:ascii="宋体" w:hAnsi="宋体" w:cs="宋体"/>
                <w:color w:val="auto"/>
                <w:sz w:val="24"/>
                <w:highlight w:val="none"/>
                <w:lang w:val="en-US" w:eastAsia="zh-CN"/>
              </w:rPr>
            </w:pPr>
          </w:p>
        </w:tc>
      </w:tr>
      <w:tr>
        <w:tblPrEx>
          <w:tblCellMar>
            <w:top w:w="0" w:type="dxa"/>
            <w:left w:w="10" w:type="dxa"/>
            <w:bottom w:w="0" w:type="dxa"/>
            <w:right w:w="10" w:type="dxa"/>
          </w:tblCellMar>
        </w:tblPrEx>
        <w:trPr>
          <w:trHeight w:val="934" w:hRule="atLeast"/>
        </w:trPr>
        <w:tc>
          <w:tcPr>
            <w:tcW w:w="244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所投房源位置</w:t>
            </w:r>
          </w:p>
        </w:tc>
        <w:tc>
          <w:tcPr>
            <w:tcW w:w="659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left"/>
              <w:textAlignment w:val="auto"/>
              <w:rPr>
                <w:rFonts w:hint="eastAsia" w:ascii="宋体" w:hAnsi="宋体" w:cs="宋体"/>
                <w:color w:val="auto"/>
                <w:sz w:val="24"/>
                <w:highlight w:val="none"/>
                <w:lang w:val="en-US" w:eastAsia="zh-CN"/>
              </w:rPr>
            </w:pPr>
          </w:p>
        </w:tc>
      </w:tr>
      <w:tr>
        <w:tblPrEx>
          <w:tblCellMar>
            <w:top w:w="0" w:type="dxa"/>
            <w:left w:w="10" w:type="dxa"/>
            <w:bottom w:w="0" w:type="dxa"/>
            <w:right w:w="10" w:type="dxa"/>
          </w:tblCellMar>
        </w:tblPrEx>
        <w:trPr>
          <w:trHeight w:val="879" w:hRule="atLeast"/>
        </w:trPr>
        <w:tc>
          <w:tcPr>
            <w:tcW w:w="244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对招标文件的响应</w:t>
            </w:r>
          </w:p>
        </w:tc>
        <w:tc>
          <w:tcPr>
            <w:tcW w:w="659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sz w:val="24"/>
                <w:highlight w:val="none"/>
              </w:rPr>
            </w:pPr>
          </w:p>
        </w:tc>
      </w:tr>
    </w:tbl>
    <w:p>
      <w:pPr>
        <w:pStyle w:val="10"/>
        <w:pageBreakBefore w:val="0"/>
        <w:tabs>
          <w:tab w:val="left" w:pos="5580"/>
        </w:tabs>
        <w:wordWrap/>
        <w:topLinePunct w:val="0"/>
        <w:bidi w:val="0"/>
        <w:spacing w:line="560" w:lineRule="exact"/>
        <w:textAlignment w:val="auto"/>
        <w:rPr>
          <w:rFonts w:hint="default" w:hAnsi="宋体"/>
          <w:color w:val="auto"/>
          <w:sz w:val="24"/>
          <w:highlight w:val="none"/>
          <w:u w:val="single"/>
          <w:lang w:val="en-US" w:eastAsia="zh-CN"/>
        </w:rPr>
      </w:pPr>
      <w:r>
        <w:rPr>
          <w:rFonts w:hint="eastAsia" w:hAnsi="宋体"/>
          <w:color w:val="auto"/>
          <w:sz w:val="24"/>
          <w:highlight w:val="none"/>
          <w:lang w:eastAsia="zh-CN"/>
        </w:rPr>
        <w:t>投标人</w:t>
      </w:r>
      <w:r>
        <w:rPr>
          <w:rFonts w:hint="eastAsia" w:hAnsi="宋体"/>
          <w:color w:val="auto"/>
          <w:sz w:val="24"/>
          <w:highlight w:val="none"/>
        </w:rPr>
        <w:t>名称</w:t>
      </w:r>
      <w:r>
        <w:rPr>
          <w:rFonts w:hint="eastAsia" w:hAnsi="宋体"/>
          <w:color w:val="auto"/>
          <w:sz w:val="24"/>
          <w:highlight w:val="none"/>
          <w:lang w:eastAsia="zh-CN"/>
        </w:rPr>
        <w:t>（公章）：</w:t>
      </w:r>
      <w:r>
        <w:rPr>
          <w:rFonts w:hint="eastAsia" w:hAnsi="宋体"/>
          <w:color w:val="auto"/>
          <w:sz w:val="24"/>
          <w:highlight w:val="none"/>
          <w:u w:val="single"/>
          <w:lang w:val="en-US" w:eastAsia="zh-CN"/>
        </w:rPr>
        <w:t xml:space="preserve">                                       </w:t>
      </w:r>
    </w:p>
    <w:p>
      <w:pPr>
        <w:pStyle w:val="10"/>
        <w:pageBreakBefore w:val="0"/>
        <w:tabs>
          <w:tab w:val="left" w:pos="5580"/>
        </w:tabs>
        <w:wordWrap/>
        <w:topLinePunct w:val="0"/>
        <w:bidi w:val="0"/>
        <w:spacing w:line="560" w:lineRule="exact"/>
        <w:textAlignment w:val="auto"/>
        <w:rPr>
          <w:rFonts w:hAnsi="宋体"/>
          <w:color w:val="auto"/>
          <w:sz w:val="24"/>
          <w:highlight w:val="none"/>
          <w:lang w:val="en-US" w:eastAsia="zh-CN"/>
        </w:rPr>
      </w:pPr>
      <w:r>
        <w:rPr>
          <w:rFonts w:hint="eastAsia" w:hAnsi="宋体"/>
          <w:color w:val="auto"/>
          <w:sz w:val="24"/>
          <w:highlight w:val="none"/>
        </w:rPr>
        <w:t>法定代表人</w:t>
      </w:r>
      <w:r>
        <w:rPr>
          <w:rFonts w:hint="eastAsia" w:hAnsi="宋体"/>
          <w:color w:val="auto"/>
          <w:sz w:val="24"/>
          <w:highlight w:val="none"/>
          <w:lang w:eastAsia="zh-CN"/>
        </w:rPr>
        <w:t>（</w:t>
      </w:r>
      <w:r>
        <w:rPr>
          <w:rFonts w:hint="eastAsia" w:hAnsi="宋体" w:cs="宋体"/>
          <w:color w:val="auto"/>
          <w:sz w:val="24"/>
          <w:highlight w:val="none"/>
        </w:rPr>
        <w:t>非法人组织的负责人</w:t>
      </w:r>
      <w:r>
        <w:rPr>
          <w:rFonts w:hint="eastAsia" w:hAnsi="宋体"/>
          <w:color w:val="auto"/>
          <w:sz w:val="24"/>
          <w:highlight w:val="none"/>
          <w:lang w:eastAsia="zh-CN"/>
        </w:rPr>
        <w:t>）</w:t>
      </w:r>
      <w:r>
        <w:rPr>
          <w:rFonts w:hint="eastAsia" w:hAnsi="宋体"/>
          <w:color w:val="auto"/>
          <w:sz w:val="24"/>
          <w:highlight w:val="none"/>
        </w:rPr>
        <w:t>或其</w:t>
      </w:r>
      <w:r>
        <w:rPr>
          <w:rFonts w:hint="eastAsia" w:hAnsi="宋体"/>
          <w:color w:val="auto"/>
          <w:sz w:val="24"/>
          <w:highlight w:val="none"/>
          <w:lang w:eastAsia="zh-CN"/>
        </w:rPr>
        <w:t>授权代表（签章）：</w:t>
      </w:r>
      <w:r>
        <w:rPr>
          <w:rFonts w:hAnsi="宋体"/>
          <w:color w:val="auto"/>
          <w:sz w:val="24"/>
          <w:highlight w:val="none"/>
          <w:u w:val="single"/>
        </w:rPr>
        <w:tab/>
      </w:r>
      <w:r>
        <w:rPr>
          <w:rFonts w:hint="eastAsia" w:hAnsi="宋体"/>
          <w:color w:val="auto"/>
          <w:sz w:val="24"/>
          <w:highlight w:val="none"/>
          <w:u w:val="single"/>
          <w:lang w:val="en-US" w:eastAsia="zh-CN"/>
        </w:rPr>
        <w:t xml:space="preserve">    </w:t>
      </w:r>
    </w:p>
    <w:p>
      <w:pPr>
        <w:pStyle w:val="10"/>
        <w:pageBreakBefore w:val="0"/>
        <w:tabs>
          <w:tab w:val="left" w:pos="5580"/>
        </w:tabs>
        <w:wordWrap/>
        <w:topLinePunct w:val="0"/>
        <w:bidi w:val="0"/>
        <w:spacing w:line="560" w:lineRule="exact"/>
        <w:textAlignment w:val="auto"/>
        <w:rPr>
          <w:rFonts w:hint="eastAsia" w:hAnsi="宋体"/>
          <w:color w:val="auto"/>
          <w:sz w:val="24"/>
          <w:highlight w:val="none"/>
          <w:lang w:eastAsia="zh-CN"/>
        </w:rPr>
      </w:pPr>
      <w:r>
        <w:rPr>
          <w:rFonts w:hint="eastAsia" w:hAnsi="宋体"/>
          <w:color w:val="auto"/>
          <w:sz w:val="24"/>
          <w:highlight w:val="none"/>
          <w:lang w:eastAsia="zh-CN"/>
        </w:rPr>
        <w:t>日    期：      年   月   日</w:t>
      </w:r>
    </w:p>
    <w:p>
      <w:pPr>
        <w:pStyle w:val="15"/>
        <w:numPr>
          <w:ilvl w:val="0"/>
          <w:numId w:val="0"/>
        </w:numPr>
        <w:spacing w:line="500" w:lineRule="exact"/>
        <w:jc w:val="center"/>
        <w:rPr>
          <w:rFonts w:hint="eastAsia" w:ascii="宋体" w:hAnsi="Times New Roman" w:eastAsia="宋体" w:cs="Times New Roman"/>
          <w:b/>
          <w:color w:val="auto"/>
          <w:kern w:val="0"/>
          <w:sz w:val="24"/>
          <w:szCs w:val="20"/>
          <w:highlight w:val="none"/>
          <w:lang w:val="en-US" w:eastAsia="zh-CN" w:bidi="ar-SA"/>
        </w:rPr>
      </w:pPr>
      <w:bookmarkStart w:id="289" w:name="_Toc45562505"/>
      <w:bookmarkStart w:id="290" w:name="_Toc46235130"/>
      <w:r>
        <w:rPr>
          <w:rFonts w:hint="eastAsia" w:ascii="宋体" w:hAnsi="宋体"/>
          <w:color w:val="auto"/>
          <w:highlight w:val="none"/>
        </w:rPr>
        <w:br w:type="page"/>
      </w:r>
      <w:bookmarkStart w:id="291" w:name="_Toc27400"/>
      <w:r>
        <w:rPr>
          <w:rFonts w:hint="eastAsia" w:ascii="宋体" w:hAnsi="Times New Roman" w:eastAsia="宋体" w:cs="Times New Roman"/>
          <w:b/>
          <w:color w:val="auto"/>
          <w:kern w:val="0"/>
          <w:sz w:val="24"/>
          <w:szCs w:val="20"/>
          <w:highlight w:val="none"/>
          <w:lang w:val="en-US" w:eastAsia="zh-CN" w:bidi="ar-SA"/>
        </w:rPr>
        <w:t>报价明细表</w:t>
      </w:r>
      <w:r>
        <w:rPr>
          <w:rFonts w:hint="eastAsia" w:hAnsi="Times New Roman" w:cs="Times New Roman"/>
          <w:b/>
          <w:color w:val="auto"/>
          <w:kern w:val="0"/>
          <w:sz w:val="24"/>
          <w:szCs w:val="20"/>
          <w:highlight w:val="none"/>
          <w:lang w:val="en-US" w:eastAsia="zh-CN" w:bidi="ar-SA"/>
        </w:rPr>
        <w:t>（包</w:t>
      </w:r>
      <w:r>
        <w:rPr>
          <w:rFonts w:hint="eastAsia" w:hAnsi="Times New Roman" w:cs="Times New Roman"/>
          <w:b/>
          <w:color w:val="auto"/>
          <w:kern w:val="0"/>
          <w:sz w:val="24"/>
          <w:szCs w:val="20"/>
          <w:highlight w:val="none"/>
          <w:u w:val="single"/>
          <w:lang w:val="en-US" w:eastAsia="zh-CN" w:bidi="ar-SA"/>
        </w:rPr>
        <w:t xml:space="preserve">    </w:t>
      </w:r>
      <w:r>
        <w:rPr>
          <w:rFonts w:hint="eastAsia" w:hAnsi="Times New Roman" w:cs="Times New Roman"/>
          <w:b/>
          <w:color w:val="auto"/>
          <w:kern w:val="0"/>
          <w:sz w:val="24"/>
          <w:szCs w:val="20"/>
          <w:highlight w:val="none"/>
          <w:lang w:val="en-US" w:eastAsia="zh-CN" w:bidi="ar-SA"/>
        </w:rPr>
        <w:t>）</w:t>
      </w:r>
    </w:p>
    <w:p>
      <w:pPr>
        <w:numPr>
          <w:ilvl w:val="0"/>
          <w:numId w:val="0"/>
        </w:numPr>
        <w:rPr>
          <w:rFonts w:hint="eastAsia"/>
        </w:rPr>
      </w:pPr>
    </w:p>
    <w:p>
      <w:pPr>
        <w:pStyle w:val="2"/>
        <w:rPr>
          <w:rFonts w:hint="eastAsia"/>
        </w:rPr>
      </w:pPr>
    </w:p>
    <w:tbl>
      <w:tblPr>
        <w:tblStyle w:val="18"/>
        <w:tblW w:w="96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732"/>
        <w:gridCol w:w="1170"/>
        <w:gridCol w:w="1305"/>
        <w:gridCol w:w="1740"/>
        <w:gridCol w:w="795"/>
        <w:gridCol w:w="1650"/>
        <w:gridCol w:w="1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序号</w:t>
            </w:r>
          </w:p>
        </w:tc>
        <w:tc>
          <w:tcPr>
            <w:tcW w:w="732"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楼盘名称</w:t>
            </w:r>
          </w:p>
        </w:tc>
        <w:tc>
          <w:tcPr>
            <w:tcW w:w="117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楼盘号</w:t>
            </w:r>
          </w:p>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及楼层</w:t>
            </w:r>
          </w:p>
        </w:tc>
        <w:tc>
          <w:tcPr>
            <w:tcW w:w="130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户型/</w:t>
            </w:r>
          </w:p>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室厅卫厨</w:t>
            </w:r>
          </w:p>
        </w:tc>
        <w:tc>
          <w:tcPr>
            <w:tcW w:w="174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房屋建筑面积</w:t>
            </w:r>
          </w:p>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(平方米/套)</w:t>
            </w:r>
          </w:p>
        </w:tc>
        <w:tc>
          <w:tcPr>
            <w:tcW w:w="79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数量</w:t>
            </w:r>
          </w:p>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(套)</w:t>
            </w:r>
          </w:p>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p>
        </w:tc>
        <w:tc>
          <w:tcPr>
            <w:tcW w:w="165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面积小计 </w:t>
            </w:r>
          </w:p>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w:t>
            </w:r>
          </w:p>
        </w:tc>
        <w:tc>
          <w:tcPr>
            <w:tcW w:w="145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平均单价</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1</w:t>
            </w:r>
          </w:p>
        </w:tc>
        <w:tc>
          <w:tcPr>
            <w:tcW w:w="732"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17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30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74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79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65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455" w:type="dxa"/>
            <w:vMerge w:val="restart"/>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2</w:t>
            </w:r>
          </w:p>
        </w:tc>
        <w:tc>
          <w:tcPr>
            <w:tcW w:w="732"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17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30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74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79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65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455" w:type="dxa"/>
            <w:vMerge w:val="continue"/>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3</w:t>
            </w:r>
          </w:p>
        </w:tc>
        <w:tc>
          <w:tcPr>
            <w:tcW w:w="732"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17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30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74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79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65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455" w:type="dxa"/>
            <w:vMerge w:val="continue"/>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tcPr>
          <w:p>
            <w:pPr>
              <w:pageBreakBefore w:val="0"/>
              <w:kinsoku/>
              <w:wordWrap/>
              <w:overflowPunct/>
              <w:topLinePunct w:val="0"/>
              <w:bidi w:val="0"/>
              <w:spacing w:line="560" w:lineRule="exact"/>
              <w:textAlignment w:val="auto"/>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4</w:t>
            </w:r>
          </w:p>
        </w:tc>
        <w:tc>
          <w:tcPr>
            <w:tcW w:w="732"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17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30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74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79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65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455" w:type="dxa"/>
            <w:vMerge w:val="continue"/>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tcPr>
          <w:p>
            <w:pPr>
              <w:pageBreakBefore w:val="0"/>
              <w:kinsoku/>
              <w:wordWrap/>
              <w:overflowPunct/>
              <w:topLinePunct w:val="0"/>
              <w:bidi w:val="0"/>
              <w:spacing w:line="560" w:lineRule="exact"/>
              <w:textAlignment w:val="auto"/>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w:t>
            </w:r>
          </w:p>
        </w:tc>
        <w:tc>
          <w:tcPr>
            <w:tcW w:w="732"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17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30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74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795"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650" w:type="dxa"/>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c>
          <w:tcPr>
            <w:tcW w:w="1455" w:type="dxa"/>
            <w:vMerge w:val="continue"/>
          </w:tcPr>
          <w:p>
            <w:pPr>
              <w:pageBreakBefore w:val="0"/>
              <w:kinsoku/>
              <w:wordWrap/>
              <w:overflowPunct/>
              <w:topLinePunct w:val="0"/>
              <w:bidi w:val="0"/>
              <w:spacing w:line="560" w:lineRule="exact"/>
              <w:textAlignment w:val="auto"/>
              <w:rPr>
                <w:rFonts w:hint="eastAsia" w:ascii="宋体" w:hAnsi="宋体" w:cs="宋体"/>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1574" w:type="dxa"/>
            <w:gridSpan w:val="2"/>
          </w:tcPr>
          <w:p>
            <w:pPr>
              <w:pageBreakBefore w:val="0"/>
              <w:kinsoku/>
              <w:wordWrap/>
              <w:overflowPunct/>
              <w:topLinePunct w:val="0"/>
              <w:bidi w:val="0"/>
              <w:spacing w:line="240" w:lineRule="auto"/>
              <w:ind w:firstLine="480" w:firstLineChars="200"/>
              <w:textAlignment w:val="auto"/>
              <w:rPr>
                <w:rFonts w:hint="eastAsia" w:ascii="宋体" w:hAnsi="宋体" w:cs="宋体"/>
                <w:color w:val="auto"/>
                <w:sz w:val="24"/>
                <w:highlight w:val="none"/>
                <w:vertAlign w:val="baseline"/>
                <w:lang w:val="en-US" w:eastAsia="zh-CN"/>
              </w:rPr>
            </w:pPr>
          </w:p>
          <w:p>
            <w:pPr>
              <w:pageBreakBefore w:val="0"/>
              <w:kinsoku/>
              <w:wordWrap/>
              <w:overflowPunct/>
              <w:topLinePunct w:val="0"/>
              <w:bidi w:val="0"/>
              <w:spacing w:line="240" w:lineRule="auto"/>
              <w:ind w:firstLine="480" w:firstLineChars="200"/>
              <w:textAlignment w:val="auto"/>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总价</w:t>
            </w:r>
          </w:p>
        </w:tc>
        <w:tc>
          <w:tcPr>
            <w:tcW w:w="8115" w:type="dxa"/>
            <w:gridSpan w:val="6"/>
          </w:tcPr>
          <w:p>
            <w:pPr>
              <w:pageBreakBefore w:val="0"/>
              <w:kinsoku/>
              <w:wordWrap/>
              <w:overflowPunct/>
              <w:topLinePunct w:val="0"/>
              <w:bidi w:val="0"/>
              <w:spacing w:line="240" w:lineRule="auto"/>
              <w:textAlignment w:val="auto"/>
              <w:rPr>
                <w:rFonts w:hint="eastAsia" w:ascii="宋体" w:hAnsi="宋体"/>
                <w:b/>
                <w:bCs/>
                <w:color w:val="auto"/>
                <w:sz w:val="24"/>
                <w:highlight w:val="none"/>
                <w:u w:val="single"/>
                <w:lang w:val="en-US" w:eastAsia="zh-CN"/>
              </w:rPr>
            </w:pPr>
          </w:p>
          <w:p>
            <w:pPr>
              <w:pageBreakBefore w:val="0"/>
              <w:kinsoku/>
              <w:wordWrap/>
              <w:overflowPunct/>
              <w:topLinePunct w:val="0"/>
              <w:bidi w:val="0"/>
              <w:spacing w:line="240" w:lineRule="auto"/>
              <w:textAlignment w:val="auto"/>
              <w:rPr>
                <w:rFonts w:hint="default" w:ascii="宋体" w:hAnsi="宋体" w:cs="宋体"/>
                <w:color w:val="auto"/>
                <w:sz w:val="24"/>
                <w:highlight w:val="none"/>
                <w:vertAlign w:val="baseline"/>
                <w:lang w:val="en-US"/>
              </w:rPr>
            </w:pPr>
            <w:r>
              <w:rPr>
                <w:rFonts w:hint="eastAsia" w:ascii="宋体" w:hAnsi="宋体"/>
                <w:b w:val="0"/>
                <w:bCs w:val="0"/>
                <w:color w:val="auto"/>
                <w:sz w:val="24"/>
                <w:highlight w:val="none"/>
                <w:u w:val="single"/>
                <w:lang w:val="en-US" w:eastAsia="zh-CN"/>
              </w:rPr>
              <w:t xml:space="preserve">         </w:t>
            </w:r>
            <w:r>
              <w:rPr>
                <w:rFonts w:hint="eastAsia" w:ascii="宋体" w:hAnsi="宋体"/>
                <w:b w:val="0"/>
                <w:bCs w:val="0"/>
                <w:color w:val="auto"/>
                <w:sz w:val="24"/>
                <w:highlight w:val="none"/>
                <w:u w:val="none"/>
                <w:lang w:val="en-US" w:eastAsia="zh-CN"/>
              </w:rPr>
              <w:t>元/㎡（平均单价）×100㎡×25%×30套=</w:t>
            </w:r>
            <w:r>
              <w:rPr>
                <w:rFonts w:hint="eastAsia" w:ascii="宋体" w:hAnsi="宋体"/>
                <w:b w:val="0"/>
                <w:bCs w:val="0"/>
                <w:color w:val="auto"/>
                <w:sz w:val="24"/>
                <w:highlight w:val="none"/>
                <w:u w:val="single"/>
                <w:lang w:val="en-US" w:eastAsia="zh-CN"/>
              </w:rPr>
              <w:t xml:space="preserve">     元</w:t>
            </w:r>
          </w:p>
        </w:tc>
      </w:tr>
    </w:tbl>
    <w:p>
      <w:pPr>
        <w:pageBreakBefore w:val="0"/>
        <w:kinsoku/>
        <w:wordWrap/>
        <w:overflowPunct/>
        <w:topLinePunct w:val="0"/>
        <w:bidi w:val="0"/>
        <w:spacing w:line="560" w:lineRule="exact"/>
        <w:textAlignment w:val="auto"/>
        <w:rPr>
          <w:rFonts w:eastAsia="Calibri" w:cs="Calibri"/>
          <w:color w:val="auto"/>
          <w:sz w:val="24"/>
          <w:highlight w:val="none"/>
        </w:rPr>
      </w:pPr>
      <w:r>
        <w:rPr>
          <w:rFonts w:hint="eastAsia" w:ascii="宋体" w:hAnsi="宋体" w:cs="宋体"/>
          <w:color w:val="auto"/>
          <w:sz w:val="24"/>
          <w:highlight w:val="none"/>
        </w:rPr>
        <w:t>供应商</w:t>
      </w:r>
      <w:r>
        <w:rPr>
          <w:rFonts w:ascii="宋体" w:hAnsi="宋体" w:cs="宋体"/>
          <w:color w:val="auto"/>
          <w:sz w:val="24"/>
          <w:highlight w:val="none"/>
        </w:rPr>
        <w:t>名称（公章）：</w:t>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p>
    <w:p>
      <w:pPr>
        <w:pageBreakBefore w:val="0"/>
        <w:kinsoku/>
        <w:wordWrap/>
        <w:overflowPunct/>
        <w:topLinePunct w:val="0"/>
        <w:bidi w:val="0"/>
        <w:spacing w:line="560" w:lineRule="exact"/>
        <w:textAlignment w:val="auto"/>
        <w:rPr>
          <w:rFonts w:eastAsia="Calibri" w:cs="Calibri"/>
          <w:color w:val="auto"/>
          <w:sz w:val="24"/>
          <w:highlight w:val="none"/>
        </w:rPr>
      </w:pPr>
      <w:r>
        <w:rPr>
          <w:rFonts w:ascii="宋体" w:hAnsi="宋体" w:cs="宋体"/>
          <w:color w:val="auto"/>
          <w:sz w:val="24"/>
          <w:highlight w:val="none"/>
        </w:rPr>
        <w:t>法定代表人或其授权代表（签章）：</w:t>
      </w:r>
      <w:r>
        <w:rPr>
          <w:rFonts w:ascii="宋体" w:hAnsi="宋体" w:cs="宋体"/>
          <w:color w:val="auto"/>
          <w:sz w:val="24"/>
          <w:highlight w:val="none"/>
          <w:u w:val="single"/>
        </w:rPr>
        <w:tab/>
      </w:r>
      <w:r>
        <w:rPr>
          <w:rFonts w:ascii="宋体" w:hAnsi="宋体" w:cs="宋体"/>
          <w:color w:val="auto"/>
          <w:sz w:val="24"/>
          <w:highlight w:val="none"/>
          <w:u w:val="single"/>
        </w:rPr>
        <w:tab/>
      </w:r>
    </w:p>
    <w:p>
      <w:pPr>
        <w:pageBreakBefore w:val="0"/>
        <w:kinsoku/>
        <w:wordWrap/>
        <w:overflowPunct/>
        <w:topLinePunct w:val="0"/>
        <w:bidi w:val="0"/>
        <w:spacing w:line="560" w:lineRule="exact"/>
        <w:textAlignment w:val="auto"/>
        <w:rPr>
          <w:rFonts w:ascii="宋体" w:hAnsi="宋体" w:cs="宋体"/>
          <w:color w:val="auto"/>
          <w:sz w:val="24"/>
          <w:highlight w:val="none"/>
        </w:rPr>
      </w:pPr>
      <w:r>
        <w:rPr>
          <w:rFonts w:ascii="宋体" w:hAnsi="宋体" w:cs="宋体"/>
          <w:color w:val="auto"/>
          <w:sz w:val="24"/>
          <w:highlight w:val="none"/>
        </w:rPr>
        <w:t>日    期：      年   月   日</w:t>
      </w:r>
    </w:p>
    <w:bookmarkEnd w:id="289"/>
    <w:bookmarkEnd w:id="290"/>
    <w:bookmarkEnd w:id="291"/>
    <w:p>
      <w:pPr>
        <w:rPr>
          <w:rFonts w:hint="eastAsia" w:ascii="宋体" w:hAnsi="宋体"/>
          <w:color w:val="auto"/>
          <w:sz w:val="24"/>
          <w:szCs w:val="20"/>
          <w:highlight w:val="none"/>
        </w:rPr>
      </w:pPr>
      <w:r>
        <w:rPr>
          <w:rFonts w:ascii="宋体" w:hAnsi="宋体"/>
          <w:color w:val="auto"/>
          <w:sz w:val="24"/>
          <w:szCs w:val="20"/>
          <w:highlight w:val="none"/>
        </w:rPr>
        <w:br w:type="page"/>
      </w:r>
    </w:p>
    <w:p>
      <w:pPr>
        <w:pStyle w:val="6"/>
        <w:pageBreakBefore w:val="0"/>
        <w:wordWrap/>
        <w:topLinePunct w:val="0"/>
        <w:bidi w:val="0"/>
        <w:spacing w:line="560" w:lineRule="exact"/>
        <w:textAlignment w:val="auto"/>
        <w:rPr>
          <w:rFonts w:hint="eastAsia" w:hAnsi="宋体"/>
          <w:color w:val="auto"/>
          <w:highlight w:val="none"/>
        </w:rPr>
      </w:pPr>
      <w:bookmarkStart w:id="292" w:name="_Toc2583670"/>
      <w:bookmarkStart w:id="293" w:name="_Toc70"/>
      <w:bookmarkStart w:id="294" w:name="_Toc46235132"/>
      <w:bookmarkStart w:id="295" w:name="_Toc518923110"/>
      <w:r>
        <w:rPr>
          <w:rFonts w:hint="eastAsia" w:hAnsi="宋体"/>
          <w:color w:val="auto"/>
          <w:highlight w:val="none"/>
          <w:lang w:val="en-US" w:eastAsia="zh-CN"/>
        </w:rPr>
        <w:t>1</w:t>
      </w:r>
      <w:r>
        <w:rPr>
          <w:rFonts w:hint="eastAsia" w:hAnsi="宋体"/>
          <w:color w:val="auto"/>
          <w:highlight w:val="none"/>
        </w:rPr>
        <w:t>.法定代表人</w:t>
      </w:r>
      <w:r>
        <w:rPr>
          <w:rFonts w:hint="eastAsia" w:hAnsi="宋体"/>
          <w:color w:val="auto"/>
          <w:highlight w:val="none"/>
          <w:lang w:eastAsia="zh-CN"/>
        </w:rPr>
        <w:t>（</w:t>
      </w:r>
      <w:r>
        <w:rPr>
          <w:rFonts w:hint="eastAsia" w:hAnsi="宋体" w:cs="宋体"/>
          <w:color w:val="auto"/>
          <w:highlight w:val="none"/>
        </w:rPr>
        <w:t>非法人组织的负责人</w:t>
      </w:r>
      <w:r>
        <w:rPr>
          <w:rFonts w:hint="eastAsia" w:hAnsi="宋体"/>
          <w:color w:val="auto"/>
          <w:highlight w:val="none"/>
          <w:lang w:eastAsia="zh-CN"/>
        </w:rPr>
        <w:t>）</w:t>
      </w:r>
      <w:r>
        <w:rPr>
          <w:rFonts w:hint="eastAsia" w:hAnsi="宋体"/>
          <w:color w:val="auto"/>
          <w:highlight w:val="none"/>
        </w:rPr>
        <w:t>身份证明书</w:t>
      </w:r>
      <w:bookmarkEnd w:id="292"/>
      <w:bookmarkEnd w:id="293"/>
      <w:bookmarkEnd w:id="294"/>
    </w:p>
    <w:p>
      <w:pPr>
        <w:pStyle w:val="7"/>
        <w:pageBreakBefore w:val="0"/>
        <w:wordWrap/>
        <w:topLinePunct w:val="0"/>
        <w:bidi w:val="0"/>
        <w:spacing w:line="560" w:lineRule="exact"/>
        <w:ind w:left="5250"/>
        <w:textAlignment w:val="auto"/>
        <w:rPr>
          <w:rFonts w:hint="eastAsia" w:hAnsi="宋体"/>
          <w:color w:val="auto"/>
          <w:highlight w:val="none"/>
        </w:rPr>
      </w:pPr>
    </w:p>
    <w:p>
      <w:pPr>
        <w:pStyle w:val="7"/>
        <w:pageBreakBefore w:val="0"/>
        <w:wordWrap/>
        <w:topLinePunct w:val="0"/>
        <w:bidi w:val="0"/>
        <w:spacing w:line="560" w:lineRule="exact"/>
        <w:ind w:firstLine="0"/>
        <w:jc w:val="center"/>
        <w:textAlignment w:val="auto"/>
        <w:rPr>
          <w:rFonts w:hint="eastAsia"/>
          <w:b/>
          <w:color w:val="auto"/>
          <w:sz w:val="30"/>
          <w:szCs w:val="30"/>
          <w:highlight w:val="none"/>
        </w:rPr>
      </w:pPr>
      <w:r>
        <w:rPr>
          <w:rFonts w:hint="eastAsia"/>
          <w:b/>
          <w:color w:val="auto"/>
          <w:sz w:val="30"/>
          <w:szCs w:val="30"/>
          <w:highlight w:val="none"/>
        </w:rPr>
        <w:t>法定代表人（非法人组织的负责人）身份证明书</w:t>
      </w:r>
    </w:p>
    <w:p>
      <w:pPr>
        <w:pStyle w:val="7"/>
        <w:pageBreakBefore w:val="0"/>
        <w:wordWrap/>
        <w:topLinePunct w:val="0"/>
        <w:bidi w:val="0"/>
        <w:spacing w:line="560" w:lineRule="exact"/>
        <w:ind w:firstLine="0"/>
        <w:jc w:val="center"/>
        <w:textAlignment w:val="auto"/>
        <w:rPr>
          <w:rFonts w:hint="eastAsia"/>
          <w:bCs/>
          <w:color w:val="auto"/>
          <w:szCs w:val="24"/>
          <w:highlight w:val="none"/>
        </w:rPr>
      </w:pPr>
      <w:r>
        <w:rPr>
          <w:rFonts w:hint="eastAsia"/>
          <w:bCs/>
          <w:color w:val="auto"/>
          <w:szCs w:val="24"/>
          <w:highlight w:val="none"/>
        </w:rPr>
        <w:t>【注：自然人投标的无需提供】</w:t>
      </w:r>
    </w:p>
    <w:p>
      <w:pPr>
        <w:pageBreakBefore w:val="0"/>
        <w:tabs>
          <w:tab w:val="left" w:pos="5580"/>
        </w:tabs>
        <w:wordWrap/>
        <w:topLinePunct w:val="0"/>
        <w:bidi w:val="0"/>
        <w:spacing w:line="560" w:lineRule="exact"/>
        <w:ind w:left="1100" w:leftChars="-29" w:hanging="1161"/>
        <w:textAlignment w:val="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（采购人单位名称）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w:t>
      </w:r>
      <w:r>
        <w:rPr>
          <w:rFonts w:hint="eastAsia" w:ascii="宋体" w:hAnsi="宋体" w:cs="宋体"/>
          <w:color w:val="auto"/>
          <w:sz w:val="24"/>
          <w:highlight w:val="none"/>
          <w:u w:val="single"/>
        </w:rPr>
        <w:t xml:space="preserve">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（董事长、总经理等）</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特此证明。</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身份证扫描件</w:t>
      </w:r>
    </w:p>
    <w:tbl>
      <w:tblPr>
        <w:tblStyle w:val="17"/>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vAlign w:val="center"/>
          </w:tcPr>
          <w:p>
            <w:pPr>
              <w:pStyle w:val="15"/>
              <w:pageBreakBefore w:val="0"/>
              <w:wordWrap/>
              <w:topLinePunct w:val="0"/>
              <w:bidi w:val="0"/>
              <w:spacing w:line="560" w:lineRule="exact"/>
              <w:jc w:val="center"/>
              <w:textAlignment w:val="auto"/>
              <w:rPr>
                <w:rFonts w:hint="eastAsia" w:eastAsia="宋体" w:cs="宋体"/>
                <w:b/>
                <w:color w:val="auto"/>
                <w:sz w:val="24"/>
                <w:highlight w:val="none"/>
                <w:lang w:eastAsia="zh-CN"/>
              </w:rPr>
            </w:pPr>
            <w:r>
              <w:rPr>
                <w:rFonts w:hint="eastAsia" w:cs="宋体"/>
                <w:b/>
                <w:color w:val="auto"/>
                <w:sz w:val="24"/>
                <w:highlight w:val="none"/>
              </w:rPr>
              <w:t>法定代表人（非法人组织的负责人）身份证</w:t>
            </w:r>
            <w:r>
              <w:rPr>
                <w:rFonts w:hint="eastAsia" w:cs="宋体"/>
                <w:b/>
                <w:color w:val="auto"/>
                <w:sz w:val="24"/>
                <w:highlight w:val="none"/>
                <w:lang w:eastAsia="zh-CN"/>
              </w:rPr>
              <w:t>扫描件</w:t>
            </w:r>
          </w:p>
          <w:p>
            <w:pPr>
              <w:pStyle w:val="15"/>
              <w:pageBreakBefore w:val="0"/>
              <w:wordWrap/>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ageBreakBefore w:val="0"/>
        <w:wordWrap/>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（公章） </w:t>
      </w:r>
    </w:p>
    <w:p>
      <w:pPr>
        <w:pageBreakBefore w:val="0"/>
        <w:wordWrap/>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Style w:val="6"/>
        <w:pageBreakBefore w:val="0"/>
        <w:wordWrap/>
        <w:topLinePunct w:val="0"/>
        <w:bidi w:val="0"/>
        <w:spacing w:before="0" w:afterLines="50" w:line="560" w:lineRule="exact"/>
        <w:textAlignment w:val="auto"/>
        <w:rPr>
          <w:rFonts w:hAnsi="宋体"/>
          <w:color w:val="auto"/>
          <w:highlight w:val="none"/>
        </w:rPr>
      </w:pPr>
      <w:bookmarkStart w:id="296" w:name="_Toc46235133"/>
      <w:r>
        <w:rPr>
          <w:rFonts w:hint="eastAsia" w:hAnsi="宋体"/>
          <w:color w:val="auto"/>
          <w:highlight w:val="none"/>
        </w:rPr>
        <w:br w:type="page"/>
      </w:r>
      <w:bookmarkStart w:id="297" w:name="_Toc28521"/>
      <w:r>
        <w:rPr>
          <w:rFonts w:hint="eastAsia" w:hAnsi="宋体"/>
          <w:color w:val="auto"/>
          <w:highlight w:val="none"/>
          <w:lang w:val="en-US" w:eastAsia="zh-CN"/>
        </w:rPr>
        <w:t>2</w:t>
      </w:r>
      <w:r>
        <w:rPr>
          <w:rFonts w:hint="eastAsia" w:hAnsi="宋体"/>
          <w:color w:val="auto"/>
          <w:highlight w:val="none"/>
        </w:rPr>
        <w:t>.法定代表人授权书</w:t>
      </w:r>
      <w:bookmarkEnd w:id="295"/>
      <w:bookmarkEnd w:id="296"/>
      <w:bookmarkEnd w:id="297"/>
    </w:p>
    <w:p>
      <w:pPr>
        <w:pStyle w:val="7"/>
        <w:pageBreakBefore w:val="0"/>
        <w:wordWrap/>
        <w:topLinePunct w:val="0"/>
        <w:bidi w:val="0"/>
        <w:spacing w:line="560" w:lineRule="exact"/>
        <w:ind w:firstLine="0"/>
        <w:jc w:val="center"/>
        <w:textAlignment w:val="auto"/>
        <w:rPr>
          <w:rFonts w:hint="eastAsia" w:hAnsi="宋体" w:cs="宋体"/>
          <w:b/>
          <w:color w:val="auto"/>
          <w:sz w:val="30"/>
          <w:szCs w:val="30"/>
          <w:highlight w:val="none"/>
        </w:rPr>
      </w:pPr>
      <w:r>
        <w:rPr>
          <w:rFonts w:hint="eastAsia" w:hAnsi="宋体" w:cs="宋体"/>
          <w:b/>
          <w:color w:val="auto"/>
          <w:sz w:val="30"/>
          <w:szCs w:val="30"/>
          <w:highlight w:val="none"/>
        </w:rPr>
        <w:t>法定代表人授权书</w:t>
      </w:r>
    </w:p>
    <w:p>
      <w:pPr>
        <w:pStyle w:val="7"/>
        <w:pageBreakBefore w:val="0"/>
        <w:wordWrap/>
        <w:topLinePunct w:val="0"/>
        <w:bidi w:val="0"/>
        <w:spacing w:line="560" w:lineRule="exact"/>
        <w:ind w:firstLine="0"/>
        <w:jc w:val="center"/>
        <w:textAlignment w:val="auto"/>
        <w:rPr>
          <w:rFonts w:hint="eastAsia" w:hAnsi="宋体" w:cs="宋体"/>
          <w:bCs/>
          <w:color w:val="auto"/>
          <w:szCs w:val="24"/>
          <w:highlight w:val="none"/>
        </w:rPr>
      </w:pPr>
      <w:r>
        <w:rPr>
          <w:rFonts w:hint="eastAsia" w:hAnsi="宋体" w:cs="宋体"/>
          <w:bCs/>
          <w:color w:val="auto"/>
          <w:szCs w:val="24"/>
          <w:highlight w:val="none"/>
        </w:rPr>
        <w:t>【注：自然人投标的无需提供】</w:t>
      </w:r>
    </w:p>
    <w:p>
      <w:pPr>
        <w:pStyle w:val="15"/>
        <w:pageBreakBefore w:val="0"/>
        <w:wordWrap/>
        <w:topLinePunct w:val="0"/>
        <w:bidi w:val="0"/>
        <w:spacing w:line="560" w:lineRule="exact"/>
        <w:textAlignment w:val="auto"/>
        <w:rPr>
          <w:rFonts w:hint="eastAsia" w:cs="宋体"/>
          <w:color w:val="auto"/>
          <w:sz w:val="24"/>
          <w:highlight w:val="none"/>
        </w:rPr>
      </w:pPr>
      <w:r>
        <w:rPr>
          <w:rFonts w:hint="eastAsia" w:cs="宋体"/>
          <w:color w:val="auto"/>
          <w:sz w:val="24"/>
          <w:highlight w:val="none"/>
          <w:u w:val="single"/>
        </w:rPr>
        <w:t> （采购人单位名称） </w:t>
      </w:r>
      <w:r>
        <w:rPr>
          <w:rFonts w:hint="eastAsia" w:cs="宋体"/>
          <w:color w:val="auto"/>
          <w:sz w:val="24"/>
          <w:highlight w:val="none"/>
        </w:rPr>
        <w:t>：</w:t>
      </w:r>
    </w:p>
    <w:p>
      <w:pPr>
        <w:pageBreakBefore w:val="0"/>
        <w:tabs>
          <w:tab w:val="left" w:pos="5580"/>
        </w:tabs>
        <w:wordWrap/>
        <w:topLinePunct w:val="0"/>
        <w:bidi w:val="0"/>
        <w:spacing w:line="560" w:lineRule="exact"/>
        <w:ind w:firstLine="480"/>
        <w:textAlignment w:val="auto"/>
        <w:rPr>
          <w:rFonts w:hint="eastAsia" w:ascii="宋体" w:hAnsi="宋体" w:cs="宋体"/>
          <w:color w:val="auto"/>
          <w:sz w:val="24"/>
          <w:highlight w:val="none"/>
        </w:rPr>
      </w:pPr>
      <w:r>
        <w:rPr>
          <w:rFonts w:hint="eastAsia" w:ascii="宋体" w:hAnsi="宋体" w:cs="宋体"/>
          <w:i w:val="0"/>
          <w:iCs w:val="0"/>
          <w:color w:val="auto"/>
          <w:sz w:val="24"/>
          <w:szCs w:val="20"/>
          <w:highlight w:val="none"/>
        </w:rPr>
        <w:t>本授权书声明：注册于</w:t>
      </w:r>
      <w:r>
        <w:rPr>
          <w:rFonts w:hint="eastAsia" w:ascii="宋体" w:hAnsi="宋体" w:cs="宋体"/>
          <w:i w:val="0"/>
          <w:iCs w:val="0"/>
          <w:color w:val="auto"/>
          <w:sz w:val="24"/>
          <w:szCs w:val="20"/>
          <w:highlight w:val="none"/>
          <w:u w:val="single"/>
        </w:rPr>
        <w:t>（国家或地区的名称）</w:t>
      </w:r>
      <w:r>
        <w:rPr>
          <w:rFonts w:hint="eastAsia" w:ascii="宋体" w:hAnsi="宋体" w:cs="宋体"/>
          <w:i w:val="0"/>
          <w:iCs w:val="0"/>
          <w:color w:val="auto"/>
          <w:sz w:val="24"/>
          <w:szCs w:val="20"/>
          <w:highlight w:val="none"/>
        </w:rPr>
        <w:t>的（</w:t>
      </w:r>
      <w:r>
        <w:rPr>
          <w:rFonts w:hint="eastAsia" w:ascii="宋体" w:hAnsi="宋体" w:cs="宋体"/>
          <w:i w:val="0"/>
          <w:iCs w:val="0"/>
          <w:color w:val="auto"/>
          <w:sz w:val="24"/>
          <w:szCs w:val="20"/>
          <w:highlight w:val="none"/>
          <w:u w:val="single"/>
          <w:lang w:eastAsia="zh-CN"/>
        </w:rPr>
        <w:t>投标人</w:t>
      </w:r>
      <w:r>
        <w:rPr>
          <w:rFonts w:hint="eastAsia" w:ascii="宋体" w:hAnsi="宋体" w:cs="宋体"/>
          <w:i w:val="0"/>
          <w:iCs w:val="0"/>
          <w:color w:val="auto"/>
          <w:sz w:val="24"/>
          <w:szCs w:val="20"/>
          <w:highlight w:val="none"/>
          <w:u w:val="single"/>
        </w:rPr>
        <w:t>名称</w:t>
      </w:r>
      <w:r>
        <w:rPr>
          <w:rFonts w:hint="eastAsia" w:ascii="宋体" w:hAnsi="宋体" w:cs="宋体"/>
          <w:i w:val="0"/>
          <w:iCs w:val="0"/>
          <w:color w:val="auto"/>
          <w:sz w:val="24"/>
          <w:szCs w:val="20"/>
          <w:highlight w:val="none"/>
        </w:rPr>
        <w:t>）的在下面签字的（</w:t>
      </w:r>
      <w:r>
        <w:rPr>
          <w:rFonts w:hint="eastAsia" w:ascii="宋体" w:hAnsi="宋体" w:cs="宋体"/>
          <w:i w:val="0"/>
          <w:iCs w:val="0"/>
          <w:color w:val="auto"/>
          <w:sz w:val="24"/>
          <w:szCs w:val="20"/>
          <w:highlight w:val="none"/>
          <w:u w:val="single"/>
        </w:rPr>
        <w:t>法定代表人（非法人组织的负责人）姓名、职务</w:t>
      </w:r>
      <w:r>
        <w:rPr>
          <w:rFonts w:hint="eastAsia" w:ascii="宋体" w:hAnsi="宋体" w:cs="宋体"/>
          <w:i w:val="0"/>
          <w:iCs w:val="0"/>
          <w:color w:val="auto"/>
          <w:sz w:val="24"/>
          <w:szCs w:val="20"/>
          <w:highlight w:val="none"/>
        </w:rPr>
        <w:t>）代表我单位授权（</w:t>
      </w:r>
      <w:r>
        <w:rPr>
          <w:rFonts w:hint="eastAsia" w:ascii="宋体" w:hAnsi="宋体" w:cs="宋体"/>
          <w:i w:val="0"/>
          <w:iCs w:val="0"/>
          <w:color w:val="auto"/>
          <w:sz w:val="24"/>
          <w:szCs w:val="20"/>
          <w:highlight w:val="none"/>
          <w:u w:val="single"/>
          <w:lang w:eastAsia="zh-CN"/>
        </w:rPr>
        <w:t>投标人</w:t>
      </w:r>
      <w:r>
        <w:rPr>
          <w:rFonts w:hint="eastAsia" w:ascii="宋体" w:hAnsi="宋体" w:cs="宋体"/>
          <w:i w:val="0"/>
          <w:iCs w:val="0"/>
          <w:color w:val="auto"/>
          <w:sz w:val="24"/>
          <w:szCs w:val="20"/>
          <w:highlight w:val="none"/>
          <w:u w:val="single"/>
        </w:rPr>
        <w:t>名称</w:t>
      </w:r>
      <w:r>
        <w:rPr>
          <w:rFonts w:hint="eastAsia" w:ascii="宋体" w:hAnsi="宋体" w:cs="宋体"/>
          <w:i w:val="0"/>
          <w:iCs w:val="0"/>
          <w:color w:val="auto"/>
          <w:sz w:val="24"/>
          <w:szCs w:val="20"/>
          <w:highlight w:val="none"/>
        </w:rPr>
        <w:t>）的在下面签字的（</w:t>
      </w:r>
      <w:r>
        <w:rPr>
          <w:rFonts w:hint="eastAsia" w:ascii="宋体" w:hAnsi="宋体" w:cs="宋体"/>
          <w:i w:val="0"/>
          <w:iCs w:val="0"/>
          <w:color w:val="auto"/>
          <w:sz w:val="24"/>
          <w:szCs w:val="20"/>
          <w:highlight w:val="none"/>
          <w:u w:val="single"/>
        </w:rPr>
        <w:t>被授权人的姓名、职务</w:t>
      </w:r>
      <w:r>
        <w:rPr>
          <w:rFonts w:hint="eastAsia" w:ascii="宋体" w:hAnsi="宋体" w:cs="宋体"/>
          <w:i w:val="0"/>
          <w:iCs w:val="0"/>
          <w:color w:val="auto"/>
          <w:sz w:val="24"/>
          <w:szCs w:val="20"/>
          <w:highlight w:val="none"/>
        </w:rPr>
        <w:t>）为我单位的合法代理人，就（</w:t>
      </w:r>
      <w:r>
        <w:rPr>
          <w:rFonts w:hint="eastAsia" w:ascii="宋体" w:hAnsi="宋体" w:cs="宋体"/>
          <w:i w:val="0"/>
          <w:iCs w:val="0"/>
          <w:color w:val="auto"/>
          <w:sz w:val="24"/>
          <w:szCs w:val="20"/>
          <w:highlight w:val="none"/>
          <w:u w:val="single"/>
        </w:rPr>
        <w:t>项目名称、项目编号</w:t>
      </w:r>
      <w:r>
        <w:rPr>
          <w:rFonts w:hint="eastAsia" w:ascii="宋体" w:hAnsi="宋体" w:cs="宋体"/>
          <w:i w:val="0"/>
          <w:iCs w:val="0"/>
          <w:color w:val="auto"/>
          <w:sz w:val="24"/>
          <w:szCs w:val="20"/>
          <w:highlight w:val="none"/>
        </w:rPr>
        <w:t>）的（</w:t>
      </w:r>
      <w:r>
        <w:rPr>
          <w:rFonts w:hint="eastAsia" w:ascii="宋体" w:hAnsi="宋体" w:cs="宋体"/>
          <w:i w:val="0"/>
          <w:iCs w:val="0"/>
          <w:color w:val="auto"/>
          <w:sz w:val="24"/>
          <w:szCs w:val="20"/>
          <w:highlight w:val="none"/>
          <w:u w:val="single"/>
        </w:rPr>
        <w:t>合同名称/(项目名称、标段**)</w:t>
      </w:r>
      <w:r>
        <w:rPr>
          <w:rFonts w:hint="eastAsia" w:ascii="宋体" w:hAnsi="宋体" w:cs="宋体"/>
          <w:i w:val="0"/>
          <w:iCs w:val="0"/>
          <w:color w:val="auto"/>
          <w:sz w:val="24"/>
          <w:szCs w:val="20"/>
          <w:highlight w:val="none"/>
        </w:rPr>
        <w:t>）投标，以我单位名义处理一切与之有关的事务。</w:t>
      </w:r>
      <w:r>
        <w:rPr>
          <w:rFonts w:hint="eastAsia" w:ascii="宋体" w:hAnsi="宋体" w:cs="宋体"/>
          <w:i w:val="0"/>
          <w:iCs w:val="0"/>
          <w:color w:val="auto"/>
          <w:sz w:val="24"/>
          <w:szCs w:val="20"/>
          <w:highlight w:val="none"/>
        </w:rPr>
        <w:cr/>
      </w:r>
      <w:r>
        <w:rPr>
          <w:rFonts w:hint="eastAsia" w:ascii="宋体" w:hAnsi="宋体" w:cs="宋体"/>
          <w:color w:val="auto"/>
          <w:sz w:val="24"/>
          <w:szCs w:val="20"/>
          <w:highlight w:val="none"/>
        </w:rPr>
        <w:t>　　</w:t>
      </w:r>
      <w:r>
        <w:rPr>
          <w:rFonts w:hint="eastAsia" w:ascii="宋体" w:hAnsi="宋体"/>
          <w:color w:val="auto"/>
          <w:sz w:val="24"/>
          <w:szCs w:val="20"/>
          <w:highlight w:val="none"/>
        </w:rPr>
        <w:t>本授权书于</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日签字生效,特此声明。</w:t>
      </w:r>
    </w:p>
    <w:tbl>
      <w:tblPr>
        <w:tblStyle w:val="17"/>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vAlign w:val="center"/>
          </w:tcPr>
          <w:p>
            <w:pPr>
              <w:pStyle w:val="15"/>
              <w:pageBreakBefore w:val="0"/>
              <w:wordWrap/>
              <w:topLinePunct w:val="0"/>
              <w:bidi w:val="0"/>
              <w:spacing w:line="560" w:lineRule="exact"/>
              <w:jc w:val="center"/>
              <w:textAlignment w:val="auto"/>
              <w:rPr>
                <w:rFonts w:cs="宋体"/>
                <w:b/>
                <w:color w:val="auto"/>
                <w:sz w:val="24"/>
                <w:highlight w:val="none"/>
              </w:rPr>
            </w:pPr>
            <w:r>
              <w:rPr>
                <w:rFonts w:hint="eastAsia" w:cs="宋体"/>
                <w:b/>
                <w:color w:val="auto"/>
                <w:sz w:val="24"/>
                <w:highlight w:val="none"/>
              </w:rPr>
              <w:t>被授权代表人身份证扫描件，可另外单页提供</w:t>
            </w:r>
          </w:p>
          <w:p>
            <w:pPr>
              <w:pStyle w:val="15"/>
              <w:pageBreakBefore w:val="0"/>
              <w:wordWrap/>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Style w:val="15"/>
        <w:pageBreakBefore w:val="0"/>
        <w:wordWrap/>
        <w:topLinePunct w:val="0"/>
        <w:bidi w:val="0"/>
        <w:spacing w:line="360" w:lineRule="auto"/>
        <w:textAlignment w:val="auto"/>
        <w:rPr>
          <w:rFonts w:hint="eastAsia" w:cs="宋体"/>
          <w:color w:val="auto"/>
          <w:sz w:val="24"/>
          <w:highlight w:val="none"/>
        </w:rPr>
      </w:pPr>
      <w:r>
        <w:rPr>
          <w:rFonts w:hint="eastAsia" w:cs="宋体"/>
          <w:color w:val="auto"/>
          <w:sz w:val="24"/>
          <w:highlight w:val="none"/>
        </w:rPr>
        <w:t>附：</w:t>
      </w:r>
    </w:p>
    <w:p>
      <w:pPr>
        <w:pageBreakBefore w:val="0"/>
        <w:tabs>
          <w:tab w:val="left" w:pos="5580"/>
        </w:tabs>
        <w:wordWrap/>
        <w:topLinePunct w:val="0"/>
        <w:bidi w:val="0"/>
        <w:spacing w:line="360" w:lineRule="auto"/>
        <w:ind w:left="-540" w:leftChars="-257" w:firstLine="900" w:firstLineChars="375"/>
        <w:textAlignment w:val="auto"/>
        <w:rPr>
          <w:rFonts w:hint="eastAsia" w:ascii="宋体" w:hAnsi="宋体"/>
          <w:color w:val="auto"/>
          <w:sz w:val="24"/>
          <w:szCs w:val="20"/>
          <w:highlight w:val="none"/>
          <w:u w:val="single"/>
        </w:rPr>
      </w:pPr>
      <w:r>
        <w:rPr>
          <w:rFonts w:hint="eastAsia" w:ascii="宋体" w:hAnsi="宋体"/>
          <w:color w:val="auto"/>
          <w:sz w:val="24"/>
          <w:szCs w:val="20"/>
          <w:highlight w:val="none"/>
          <w:lang w:eastAsia="zh-CN"/>
        </w:rPr>
        <w:t>投标人</w:t>
      </w:r>
      <w:r>
        <w:rPr>
          <w:rFonts w:hint="eastAsia" w:ascii="宋体" w:hAnsi="宋体"/>
          <w:color w:val="auto"/>
          <w:sz w:val="24"/>
          <w:szCs w:val="20"/>
          <w:highlight w:val="none"/>
        </w:rPr>
        <w:t>（公章</w:t>
      </w:r>
      <w:r>
        <w:rPr>
          <w:rFonts w:ascii="宋体" w:hAnsi="宋体"/>
          <w:color w:val="auto"/>
          <w:sz w:val="24"/>
          <w:szCs w:val="20"/>
          <w:highlight w:val="none"/>
        </w:rPr>
        <w:t>）：</w:t>
      </w:r>
      <w:r>
        <w:rPr>
          <w:rFonts w:ascii="宋体" w:hAnsi="宋体"/>
          <w:color w:val="auto"/>
          <w:sz w:val="24"/>
          <w:szCs w:val="20"/>
          <w:highlight w:val="none"/>
          <w:u w:val="single"/>
        </w:rPr>
        <w:t xml:space="preserve">                                        </w:t>
      </w:r>
    </w:p>
    <w:p>
      <w:pPr>
        <w:pageBreakBefore w:val="0"/>
        <w:tabs>
          <w:tab w:val="left" w:pos="5580"/>
        </w:tabs>
        <w:wordWrap/>
        <w:topLinePunct w:val="0"/>
        <w:bidi w:val="0"/>
        <w:spacing w:line="360" w:lineRule="auto"/>
        <w:ind w:left="-540" w:leftChars="-257" w:firstLine="900" w:firstLineChars="375"/>
        <w:textAlignment w:val="auto"/>
        <w:rPr>
          <w:rFonts w:ascii="宋体" w:hAnsi="宋体"/>
          <w:color w:val="auto"/>
          <w:sz w:val="24"/>
          <w:szCs w:val="20"/>
          <w:highlight w:val="none"/>
          <w:u w:val="single"/>
        </w:rPr>
      </w:pPr>
      <w:r>
        <w:rPr>
          <w:rFonts w:hint="eastAsia" w:ascii="宋体" w:hAnsi="宋体"/>
          <w:color w:val="auto"/>
          <w:sz w:val="24"/>
          <w:szCs w:val="20"/>
          <w:highlight w:val="none"/>
        </w:rPr>
        <w:t>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olor w:val="auto"/>
          <w:sz w:val="24"/>
          <w:szCs w:val="20"/>
          <w:highlight w:val="none"/>
        </w:rPr>
        <w:t>(签章)</w:t>
      </w:r>
      <w:r>
        <w:rPr>
          <w:rFonts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r>
        <w:rPr>
          <w:rFonts w:hint="eastAsia" w:ascii="宋体" w:hAnsi="宋体"/>
          <w:color w:val="auto"/>
          <w:sz w:val="24"/>
          <w:szCs w:val="20"/>
          <w:highlight w:val="none"/>
          <w:u w:val="single"/>
        </w:rPr>
        <w:t xml:space="preserve">  </w:t>
      </w:r>
    </w:p>
    <w:p>
      <w:pPr>
        <w:pageBreakBefore w:val="0"/>
        <w:tabs>
          <w:tab w:val="left" w:pos="5580"/>
        </w:tabs>
        <w:wordWrap/>
        <w:topLinePunct w:val="0"/>
        <w:bidi w:val="0"/>
        <w:spacing w:line="360" w:lineRule="auto"/>
        <w:ind w:left="-540" w:leftChars="-257" w:firstLine="900" w:firstLineChars="375"/>
        <w:textAlignment w:val="auto"/>
        <w:rPr>
          <w:rFonts w:ascii="宋体" w:hAnsi="宋体"/>
          <w:color w:val="auto"/>
          <w:sz w:val="24"/>
          <w:szCs w:val="20"/>
          <w:highlight w:val="none"/>
          <w:u w:val="single"/>
        </w:rPr>
      </w:pPr>
      <w:r>
        <w:rPr>
          <w:rFonts w:ascii="宋体" w:hAnsi="宋体"/>
          <w:color w:val="auto"/>
          <w:sz w:val="24"/>
          <w:szCs w:val="20"/>
          <w:highlight w:val="none"/>
        </w:rPr>
        <w:t>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olor w:val="auto"/>
          <w:sz w:val="24"/>
          <w:szCs w:val="20"/>
          <w:highlight w:val="none"/>
        </w:rPr>
        <w:t>身份证</w:t>
      </w:r>
      <w:r>
        <w:rPr>
          <w:rFonts w:ascii="宋体" w:hAnsi="宋体"/>
          <w:color w:val="auto"/>
          <w:sz w:val="24"/>
          <w:szCs w:val="20"/>
          <w:highlight w:val="none"/>
        </w:rPr>
        <w:t>号码</w:t>
      </w:r>
      <w:r>
        <w:rPr>
          <w:rFonts w:hint="eastAsia"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p>
    <w:p>
      <w:pPr>
        <w:pStyle w:val="10"/>
        <w:pageBreakBefore w:val="0"/>
        <w:tabs>
          <w:tab w:val="left" w:pos="5580"/>
        </w:tabs>
        <w:wordWrap/>
        <w:topLinePunct w:val="0"/>
        <w:bidi w:val="0"/>
        <w:spacing w:line="360" w:lineRule="auto"/>
        <w:ind w:firstLine="360" w:firstLineChars="150"/>
        <w:textAlignment w:val="auto"/>
        <w:rPr>
          <w:rFonts w:hint="eastAsia" w:hAnsi="宋体"/>
          <w:color w:val="auto"/>
          <w:sz w:val="24"/>
          <w:highlight w:val="none"/>
        </w:rPr>
      </w:pPr>
      <w:r>
        <w:rPr>
          <w:rFonts w:hint="eastAsia" w:hAnsi="宋体"/>
          <w:color w:val="auto"/>
          <w:sz w:val="24"/>
          <w:highlight w:val="none"/>
          <w:lang w:eastAsia="zh-CN"/>
        </w:rPr>
        <w:t>授权代表</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u w:val="single"/>
          <w:lang w:eastAsia="zh-CN"/>
        </w:rPr>
        <w:t>（</w:t>
      </w:r>
      <w:r>
        <w:rPr>
          <w:rFonts w:hint="eastAsia" w:hAnsi="宋体"/>
          <w:color w:val="auto"/>
          <w:sz w:val="24"/>
          <w:highlight w:val="none"/>
          <w:u w:val="single"/>
          <w:lang w:val="en-US" w:eastAsia="zh-CN"/>
        </w:rPr>
        <w:t>姓名</w:t>
      </w:r>
      <w:r>
        <w:rPr>
          <w:rFonts w:hint="eastAsia" w:hAnsi="宋体"/>
          <w:color w:val="auto"/>
          <w:sz w:val="24"/>
          <w:highlight w:val="none"/>
          <w:u w:val="single"/>
          <w:lang w:eastAsia="zh-CN"/>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10"/>
        <w:pageBreakBefore w:val="0"/>
        <w:tabs>
          <w:tab w:val="left" w:pos="5580"/>
        </w:tabs>
        <w:wordWrap/>
        <w:topLinePunct w:val="0"/>
        <w:bidi w:val="0"/>
        <w:spacing w:line="360" w:lineRule="auto"/>
        <w:ind w:firstLine="360" w:firstLineChars="150"/>
        <w:textAlignment w:val="auto"/>
        <w:rPr>
          <w:rFonts w:hint="eastAsia" w:hAnsi="宋体"/>
          <w:color w:val="auto"/>
          <w:sz w:val="24"/>
          <w:highlight w:val="none"/>
          <w:u w:val="single"/>
        </w:rPr>
      </w:pPr>
      <w:r>
        <w:rPr>
          <w:rFonts w:hint="eastAsia" w:hAnsi="宋体"/>
          <w:color w:val="auto"/>
          <w:sz w:val="24"/>
          <w:highlight w:val="none"/>
          <w:lang w:eastAsia="zh-CN"/>
        </w:rPr>
        <w:t>授权代表</w:t>
      </w:r>
      <w:r>
        <w:rPr>
          <w:rFonts w:hint="eastAsia" w:hAnsi="宋体"/>
          <w:color w:val="auto"/>
          <w:sz w:val="24"/>
          <w:highlight w:val="none"/>
        </w:rPr>
        <w:t>身份证</w:t>
      </w:r>
      <w:r>
        <w:rPr>
          <w:rFonts w:hAnsi="宋体"/>
          <w:color w:val="auto"/>
          <w:sz w:val="24"/>
          <w:highlight w:val="none"/>
        </w:rPr>
        <w:t>号码</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10"/>
        <w:pageBreakBefore w:val="0"/>
        <w:tabs>
          <w:tab w:val="left" w:pos="5580"/>
        </w:tabs>
        <w:wordWrap/>
        <w:topLinePunct w:val="0"/>
        <w:bidi w:val="0"/>
        <w:spacing w:line="360" w:lineRule="auto"/>
        <w:ind w:firstLine="360" w:firstLineChars="150"/>
        <w:textAlignment w:val="auto"/>
        <w:rPr>
          <w:rFonts w:hint="eastAsia" w:hAnsi="宋体"/>
          <w:color w:val="auto"/>
          <w:sz w:val="24"/>
          <w:highlight w:val="none"/>
        </w:rPr>
      </w:pPr>
      <w:r>
        <w:rPr>
          <w:rFonts w:hint="eastAsia" w:hAnsi="宋体"/>
          <w:color w:val="auto"/>
          <w:sz w:val="24"/>
          <w:highlight w:val="none"/>
        </w:rPr>
        <w:t>详细通讯地址：</w:t>
      </w:r>
      <w:r>
        <w:rPr>
          <w:rFonts w:hint="eastAsia" w:hAnsi="宋体"/>
          <w:color w:val="auto"/>
          <w:sz w:val="24"/>
          <w:highlight w:val="none"/>
          <w:u w:val="single"/>
        </w:rPr>
        <w:t xml:space="preserve">                                </w:t>
      </w:r>
    </w:p>
    <w:p>
      <w:pPr>
        <w:pStyle w:val="10"/>
        <w:pageBreakBefore w:val="0"/>
        <w:tabs>
          <w:tab w:val="left" w:pos="5580"/>
        </w:tabs>
        <w:wordWrap/>
        <w:topLinePunct w:val="0"/>
        <w:bidi w:val="0"/>
        <w:spacing w:line="360" w:lineRule="auto"/>
        <w:ind w:firstLine="360" w:firstLineChars="150"/>
        <w:textAlignment w:val="auto"/>
        <w:rPr>
          <w:rFonts w:hint="eastAsia" w:hAnsi="宋体"/>
          <w:color w:val="auto"/>
          <w:sz w:val="24"/>
          <w:highlight w:val="none"/>
        </w:rPr>
      </w:pPr>
      <w:r>
        <w:rPr>
          <w:rFonts w:hint="eastAsia" w:hAnsi="宋体"/>
          <w:color w:val="auto"/>
          <w:sz w:val="24"/>
          <w:highlight w:val="none"/>
        </w:rPr>
        <w:t>邮 政 编 码 ：</w:t>
      </w:r>
      <w:r>
        <w:rPr>
          <w:rFonts w:hint="eastAsia" w:hAnsi="宋体"/>
          <w:color w:val="auto"/>
          <w:sz w:val="24"/>
          <w:highlight w:val="none"/>
          <w:u w:val="single"/>
        </w:rPr>
        <w:t xml:space="preserve">                                </w:t>
      </w:r>
    </w:p>
    <w:p>
      <w:pPr>
        <w:pStyle w:val="10"/>
        <w:pageBreakBefore w:val="0"/>
        <w:tabs>
          <w:tab w:val="left" w:pos="5580"/>
        </w:tabs>
        <w:wordWrap/>
        <w:topLinePunct w:val="0"/>
        <w:bidi w:val="0"/>
        <w:spacing w:line="360" w:lineRule="auto"/>
        <w:ind w:firstLine="360" w:firstLineChars="150"/>
        <w:textAlignment w:val="auto"/>
        <w:rPr>
          <w:rFonts w:hint="eastAsia" w:hAnsi="宋体"/>
          <w:color w:val="auto"/>
          <w:sz w:val="24"/>
          <w:highlight w:val="none"/>
          <w:u w:val="single"/>
        </w:rPr>
      </w:pPr>
      <w:r>
        <w:rPr>
          <w:rFonts w:hint="eastAsia" w:hAnsi="宋体"/>
          <w:color w:val="auto"/>
          <w:sz w:val="24"/>
          <w:highlight w:val="none"/>
        </w:rPr>
        <w:t>传　　　　真：</w:t>
      </w:r>
      <w:r>
        <w:rPr>
          <w:rFonts w:hint="eastAsia" w:hAnsi="宋体"/>
          <w:color w:val="auto"/>
          <w:sz w:val="24"/>
          <w:highlight w:val="none"/>
          <w:u w:val="single"/>
        </w:rPr>
        <w:t xml:space="preserve">                                </w:t>
      </w:r>
    </w:p>
    <w:p>
      <w:pPr>
        <w:pageBreakBefore w:val="0"/>
        <w:tabs>
          <w:tab w:val="left" w:pos="5580"/>
        </w:tabs>
        <w:wordWrap/>
        <w:topLinePunct w:val="0"/>
        <w:bidi w:val="0"/>
        <w:spacing w:line="360" w:lineRule="auto"/>
        <w:ind w:firstLine="360" w:firstLineChars="150"/>
        <w:textAlignment w:val="auto"/>
        <w:rPr>
          <w:rFonts w:hint="eastAsia" w:ascii="宋体" w:hAnsi="宋体"/>
          <w:color w:val="auto"/>
          <w:sz w:val="24"/>
          <w:highlight w:val="none"/>
        </w:rPr>
      </w:pPr>
      <w:r>
        <w:rPr>
          <w:rFonts w:hint="eastAsia" w:hAnsi="宋体"/>
          <w:color w:val="auto"/>
          <w:sz w:val="24"/>
          <w:highlight w:val="none"/>
        </w:rPr>
        <w:t>电　　　　话：</w:t>
      </w:r>
      <w:r>
        <w:rPr>
          <w:rFonts w:hint="eastAsia" w:hAnsi="宋体"/>
          <w:color w:val="auto"/>
          <w:sz w:val="24"/>
          <w:highlight w:val="none"/>
          <w:u w:val="single"/>
        </w:rPr>
        <w:t xml:space="preserve">                                </w:t>
      </w:r>
      <w:r>
        <w:rPr>
          <w:rFonts w:hint="eastAsia" w:hAnsi="宋体"/>
          <w:color w:val="auto"/>
          <w:sz w:val="24"/>
          <w:highlight w:val="none"/>
        </w:rPr>
        <w:t xml:space="preserve">                  </w:t>
      </w:r>
      <w:r>
        <w:rPr>
          <w:rFonts w:hint="eastAsia" w:ascii="宋体" w:hAnsi="宋体"/>
          <w:color w:val="auto"/>
          <w:sz w:val="24"/>
          <w:szCs w:val="20"/>
          <w:highlight w:val="none"/>
        </w:rPr>
        <w:t xml:space="preserve"> </w:t>
      </w:r>
      <w:bookmarkStart w:id="298" w:name="_Toc518923111"/>
    </w:p>
    <w:p>
      <w:pPr>
        <w:pStyle w:val="10"/>
        <w:pageBreakBefore w:val="0"/>
        <w:kinsoku/>
        <w:wordWrap/>
        <w:overflowPunct/>
        <w:topLinePunct w:val="0"/>
        <w:autoSpaceDE w:val="0"/>
        <w:bidi w:val="0"/>
        <w:spacing w:line="560" w:lineRule="exact"/>
        <w:ind w:firstLine="480" w:firstLineChars="200"/>
        <w:textAlignment w:val="auto"/>
        <w:rPr>
          <w:rFonts w:hAnsi="宋体" w:cs="MingLiU_HKSCS"/>
          <w:color w:val="auto"/>
          <w:sz w:val="24"/>
          <w:szCs w:val="24"/>
          <w:highlight w:val="none"/>
        </w:rPr>
      </w:pPr>
    </w:p>
    <w:bookmarkEnd w:id="298"/>
    <w:p>
      <w:pPr>
        <w:pStyle w:val="6"/>
        <w:adjustRightInd/>
        <w:spacing w:before="0" w:after="0" w:line="520" w:lineRule="exact"/>
        <w:jc w:val="center"/>
        <w:rPr>
          <w:rFonts w:hAnsi="宋体"/>
          <w:sz w:val="28"/>
          <w:szCs w:val="28"/>
          <w:u w:val="none"/>
        </w:rPr>
      </w:pPr>
      <w:bookmarkStart w:id="299" w:name="_Toc4951"/>
      <w:bookmarkStart w:id="300" w:name="_Toc8637"/>
      <w:bookmarkStart w:id="301" w:name="_Toc46136862"/>
      <w:r>
        <w:rPr>
          <w:rFonts w:hint="eastAsia" w:hAnsi="宋体"/>
          <w:sz w:val="28"/>
          <w:szCs w:val="28"/>
          <w:u w:val="none"/>
        </w:rPr>
        <w:t>政府采购供应商信用承诺书</w:t>
      </w:r>
      <w:bookmarkEnd w:id="299"/>
    </w:p>
    <w:p>
      <w:pPr>
        <w:pStyle w:val="6"/>
        <w:adjustRightInd/>
        <w:spacing w:before="0" w:after="0" w:line="520" w:lineRule="exact"/>
        <w:ind w:firstLine="480" w:firstLineChars="200"/>
        <w:rPr>
          <w:rFonts w:hAnsi="宋体"/>
          <w:b w:val="0"/>
          <w:bCs/>
          <w:u w:val="none"/>
        </w:rPr>
      </w:pPr>
      <w:bookmarkStart w:id="302" w:name="_Toc30100"/>
      <w:r>
        <w:rPr>
          <w:rFonts w:hint="eastAsia" w:hAnsi="宋体"/>
          <w:b w:val="0"/>
          <w:bCs/>
          <w:u w:val="none"/>
        </w:rPr>
        <w:t>本公司（联合体）郑重声明：</w:t>
      </w:r>
      <w:bookmarkEnd w:id="302"/>
    </w:p>
    <w:p>
      <w:pPr>
        <w:pStyle w:val="6"/>
        <w:adjustRightInd/>
        <w:spacing w:before="0" w:after="0" w:line="520" w:lineRule="exact"/>
        <w:ind w:firstLine="480" w:firstLineChars="200"/>
        <w:rPr>
          <w:rFonts w:hAnsi="宋体"/>
          <w:b w:val="0"/>
          <w:bCs/>
          <w:u w:val="none"/>
        </w:rPr>
      </w:pPr>
      <w:bookmarkStart w:id="303" w:name="_Toc1889"/>
      <w:r>
        <w:rPr>
          <w:rFonts w:hint="eastAsia" w:hAnsi="宋体"/>
          <w:b w:val="0"/>
          <w:bCs/>
          <w:u w:val="none"/>
        </w:rPr>
        <w:t>1.承诺具有良好的商业信誉和健全的财务会计制度；</w:t>
      </w:r>
      <w:bookmarkEnd w:id="303"/>
    </w:p>
    <w:p>
      <w:pPr>
        <w:pStyle w:val="6"/>
        <w:adjustRightInd/>
        <w:spacing w:before="0" w:after="0" w:line="520" w:lineRule="exact"/>
        <w:ind w:firstLine="480" w:firstLineChars="200"/>
        <w:rPr>
          <w:rFonts w:hAnsi="宋体"/>
          <w:b w:val="0"/>
          <w:bCs/>
          <w:u w:val="none"/>
        </w:rPr>
      </w:pPr>
      <w:bookmarkStart w:id="304" w:name="_Toc13088"/>
      <w:r>
        <w:rPr>
          <w:rFonts w:hint="eastAsia" w:hAnsi="宋体"/>
          <w:b w:val="0"/>
          <w:bCs/>
          <w:u w:val="none"/>
        </w:rPr>
        <w:t>2.承诺依法缴纳税收和社会保障资金；</w:t>
      </w:r>
      <w:bookmarkEnd w:id="304"/>
    </w:p>
    <w:p>
      <w:pPr>
        <w:pStyle w:val="6"/>
        <w:adjustRightInd/>
        <w:spacing w:before="0" w:after="0" w:line="520" w:lineRule="exact"/>
        <w:ind w:firstLine="480" w:firstLineChars="200"/>
        <w:rPr>
          <w:rFonts w:hAnsi="宋体"/>
          <w:b w:val="0"/>
          <w:bCs/>
          <w:u w:val="none"/>
        </w:rPr>
      </w:pPr>
      <w:bookmarkStart w:id="305" w:name="_Toc11356"/>
      <w:r>
        <w:rPr>
          <w:rFonts w:hint="eastAsia" w:hAnsi="宋体"/>
          <w:b w:val="0"/>
          <w:bCs/>
          <w:u w:val="none"/>
        </w:rPr>
        <w:t>3.承诺参加政府采购活动前三年内，在经营活动中没有重大违法记录。</w:t>
      </w:r>
      <w:bookmarkEnd w:id="305"/>
    </w:p>
    <w:p>
      <w:pPr>
        <w:pStyle w:val="6"/>
        <w:adjustRightInd/>
        <w:spacing w:before="0" w:after="0" w:line="520" w:lineRule="exact"/>
        <w:ind w:firstLine="482" w:firstLineChars="200"/>
        <w:rPr>
          <w:rFonts w:hAnsi="宋体"/>
          <w:u w:val="none"/>
        </w:rPr>
      </w:pPr>
      <w:bookmarkStart w:id="306" w:name="_Toc11113"/>
      <w:r>
        <w:rPr>
          <w:rFonts w:hint="eastAsia" w:hAnsi="宋体"/>
          <w:u w:val="none"/>
        </w:rPr>
        <w:t>供应商应当遵循诚实信用原则，不得作出虚假承诺，若承诺不实的，属于提供虚假材料谋取中标、成交，应依法承担相应的法律责任。</w:t>
      </w:r>
      <w:bookmarkEnd w:id="306"/>
    </w:p>
    <w:p>
      <w:pPr>
        <w:pStyle w:val="6"/>
        <w:adjustRightInd/>
        <w:spacing w:before="0" w:after="0" w:line="520" w:lineRule="exact"/>
        <w:ind w:firstLine="480" w:firstLineChars="200"/>
        <w:rPr>
          <w:rFonts w:hAnsi="宋体"/>
          <w:b w:val="0"/>
          <w:bCs/>
          <w:u w:val="none"/>
        </w:rPr>
      </w:pPr>
    </w:p>
    <w:p>
      <w:pPr>
        <w:pStyle w:val="6"/>
        <w:adjustRightInd/>
        <w:spacing w:before="0" w:after="0" w:line="600" w:lineRule="exact"/>
        <w:ind w:firstLine="5280" w:firstLineChars="2200"/>
        <w:rPr>
          <w:rFonts w:hAnsi="宋体"/>
          <w:b w:val="0"/>
          <w:bCs/>
          <w:u w:val="none"/>
        </w:rPr>
      </w:pPr>
      <w:bookmarkStart w:id="307" w:name="_Toc3440"/>
      <w:r>
        <w:rPr>
          <w:rFonts w:hint="eastAsia" w:hAnsi="宋体"/>
          <w:b w:val="0"/>
          <w:bCs/>
          <w:u w:val="none"/>
        </w:rPr>
        <w:t>承诺单位（签章）：</w:t>
      </w:r>
      <w:bookmarkEnd w:id="307"/>
    </w:p>
    <w:p>
      <w:pPr>
        <w:pStyle w:val="6"/>
        <w:adjustRightInd/>
        <w:spacing w:before="0" w:after="0" w:line="600" w:lineRule="exact"/>
        <w:ind w:firstLine="960" w:firstLineChars="400"/>
        <w:rPr>
          <w:rFonts w:hAnsi="宋体"/>
          <w:b w:val="0"/>
          <w:bCs/>
          <w:u w:val="none"/>
        </w:rPr>
      </w:pPr>
      <w:bookmarkStart w:id="308" w:name="_Toc11142"/>
      <w:r>
        <w:rPr>
          <w:rFonts w:hint="eastAsia" w:hAnsi="宋体"/>
          <w:b w:val="0"/>
          <w:bCs/>
          <w:u w:val="none"/>
        </w:rPr>
        <w:t>法定代表人（非法人组织的负责人）或其授权代表（签章）：</w:t>
      </w:r>
      <w:bookmarkEnd w:id="308"/>
    </w:p>
    <w:p>
      <w:pPr>
        <w:pStyle w:val="6"/>
        <w:adjustRightInd/>
        <w:spacing w:before="0" w:after="0" w:line="600" w:lineRule="exact"/>
        <w:ind w:firstLine="4800" w:firstLineChars="2000"/>
        <w:rPr>
          <w:rFonts w:hAnsi="宋体"/>
          <w:b w:val="0"/>
          <w:bCs/>
          <w:u w:val="none"/>
        </w:rPr>
      </w:pPr>
      <w:bookmarkStart w:id="309" w:name="_Toc8118"/>
      <w:r>
        <w:rPr>
          <w:rFonts w:hint="eastAsia" w:hAnsi="宋体"/>
          <w:b w:val="0"/>
          <w:bCs/>
          <w:u w:val="none"/>
        </w:rPr>
        <w:t>年      月     日</w:t>
      </w:r>
      <w:bookmarkEnd w:id="309"/>
    </w:p>
    <w:p>
      <w:pPr>
        <w:pStyle w:val="6"/>
        <w:spacing w:before="0" w:afterLines="50" w:line="360" w:lineRule="auto"/>
        <w:rPr>
          <w:rFonts w:hAnsi="宋体"/>
          <w:b w:val="0"/>
          <w:bCs/>
          <w:sz w:val="21"/>
          <w:szCs w:val="21"/>
        </w:rPr>
      </w:pPr>
    </w:p>
    <w:p>
      <w:pPr>
        <w:pStyle w:val="6"/>
        <w:spacing w:before="0" w:afterLines="50" w:line="360" w:lineRule="auto"/>
        <w:rPr>
          <w:rFonts w:hAnsi="宋体"/>
          <w:b w:val="0"/>
          <w:bCs/>
          <w:sz w:val="21"/>
          <w:szCs w:val="21"/>
        </w:rPr>
      </w:pPr>
    </w:p>
    <w:p>
      <w:pPr>
        <w:pStyle w:val="6"/>
        <w:spacing w:before="0" w:afterLines="50" w:line="360" w:lineRule="auto"/>
        <w:rPr>
          <w:rFonts w:hAnsi="宋体"/>
          <w:b w:val="0"/>
          <w:bCs/>
          <w:sz w:val="21"/>
          <w:szCs w:val="21"/>
        </w:rPr>
      </w:pPr>
      <w:bookmarkStart w:id="310" w:name="_Toc18176"/>
      <w:r>
        <w:rPr>
          <w:rFonts w:hint="eastAsia" w:hAnsi="宋体"/>
          <w:b w:val="0"/>
          <w:bCs/>
          <w:sz w:val="21"/>
          <w:szCs w:val="21"/>
        </w:rPr>
        <w:t>注：《政府采购法》第七十七条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End w:id="310"/>
    </w:p>
    <w:p>
      <w:pPr>
        <w:pStyle w:val="6"/>
        <w:spacing w:before="0" w:afterLines="50" w:line="360" w:lineRule="auto"/>
        <w:rPr>
          <w:rFonts w:hAnsi="宋体"/>
          <w:b w:val="0"/>
          <w:bCs/>
          <w:sz w:val="21"/>
          <w:szCs w:val="21"/>
        </w:rPr>
      </w:pPr>
      <w:bookmarkStart w:id="311" w:name="_Toc14341"/>
      <w:r>
        <w:rPr>
          <w:rFonts w:hint="eastAsia" w:hAnsi="宋体"/>
          <w:b w:val="0"/>
          <w:bCs/>
          <w:sz w:val="21"/>
          <w:szCs w:val="21"/>
        </w:rPr>
        <w:t>（一）提供虚假材料谋取中标、成交的；</w:t>
      </w:r>
      <w:bookmarkEnd w:id="311"/>
    </w:p>
    <w:p>
      <w:pPr>
        <w:pStyle w:val="6"/>
        <w:spacing w:before="0" w:afterLines="50" w:line="360" w:lineRule="auto"/>
        <w:ind w:firstLine="420" w:firstLineChars="200"/>
        <w:rPr>
          <w:rFonts w:hAnsi="宋体"/>
          <w:b w:val="0"/>
          <w:bCs/>
          <w:sz w:val="21"/>
          <w:szCs w:val="21"/>
        </w:rPr>
      </w:pPr>
      <w:bookmarkStart w:id="312" w:name="_Toc6397"/>
      <w:r>
        <w:rPr>
          <w:rFonts w:hint="eastAsia" w:hAnsi="宋体"/>
          <w:b w:val="0"/>
          <w:bCs/>
          <w:sz w:val="21"/>
          <w:szCs w:val="21"/>
        </w:rPr>
        <w:t>……</w:t>
      </w:r>
      <w:bookmarkEnd w:id="312"/>
    </w:p>
    <w:p>
      <w:pPr>
        <w:pStyle w:val="6"/>
        <w:spacing w:before="0" w:afterLines="50" w:line="360" w:lineRule="auto"/>
        <w:rPr>
          <w:rFonts w:hAnsi="宋体"/>
          <w:b w:val="0"/>
          <w:bCs/>
          <w:sz w:val="21"/>
          <w:szCs w:val="21"/>
        </w:rPr>
      </w:pPr>
      <w:bookmarkStart w:id="313" w:name="_Toc24555"/>
      <w:r>
        <w:rPr>
          <w:rFonts w:hint="eastAsia" w:hAnsi="宋体"/>
          <w:b w:val="0"/>
          <w:bCs/>
          <w:sz w:val="21"/>
          <w:szCs w:val="21"/>
        </w:rPr>
        <w:t>供应商有前款（一）至（五）项情形之一的，中标、成交无效。</w:t>
      </w:r>
      <w:bookmarkEnd w:id="313"/>
    </w:p>
    <w:p>
      <w:pPr>
        <w:pStyle w:val="6"/>
        <w:spacing w:line="560" w:lineRule="exact"/>
        <w:rPr>
          <w:rFonts w:hAnsi="宋体"/>
          <w:szCs w:val="24"/>
          <w:u w:val="none"/>
        </w:rPr>
      </w:pPr>
    </w:p>
    <w:p>
      <w:pPr>
        <w:pStyle w:val="7"/>
        <w:spacing w:line="560" w:lineRule="exact"/>
        <w:rPr>
          <w:rFonts w:hAnsi="宋体"/>
          <w:b/>
          <w:bCs/>
        </w:rPr>
      </w:pPr>
    </w:p>
    <w:p>
      <w:pPr>
        <w:pStyle w:val="5"/>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highlight w:val="none"/>
          <w:lang w:eastAsia="zh-CN"/>
        </w:rPr>
        <w:t>三</w:t>
      </w:r>
      <w:r>
        <w:rPr>
          <w:rFonts w:hint="eastAsia" w:ascii="宋体" w:hAnsi="宋体"/>
          <w:color w:val="auto"/>
          <w:highlight w:val="none"/>
        </w:rPr>
        <w:t>、  商务及技术文件</w:t>
      </w:r>
      <w:bookmarkEnd w:id="300"/>
      <w:bookmarkEnd w:id="301"/>
    </w:p>
    <w:p>
      <w:pPr>
        <w:pStyle w:val="6"/>
        <w:pageBreakBefore w:val="0"/>
        <w:wordWrap/>
        <w:topLinePunct w:val="0"/>
        <w:bidi w:val="0"/>
        <w:spacing w:line="560" w:lineRule="exact"/>
        <w:textAlignment w:val="auto"/>
        <w:rPr>
          <w:rFonts w:hint="eastAsia" w:hAnsi="宋体"/>
          <w:color w:val="auto"/>
          <w:highlight w:val="none"/>
          <w:lang w:eastAsia="zh-CN"/>
        </w:rPr>
      </w:pPr>
      <w:bookmarkStart w:id="314" w:name="_Hlt520355504"/>
      <w:bookmarkEnd w:id="314"/>
      <w:bookmarkStart w:id="315" w:name="_Toc518923116"/>
      <w:bookmarkStart w:id="316" w:name="_Toc46136863"/>
      <w:bookmarkStart w:id="317" w:name="_Toc21442"/>
      <w:r>
        <w:rPr>
          <w:rFonts w:hint="eastAsia" w:hAnsi="宋体"/>
          <w:color w:val="auto"/>
          <w:highlight w:val="none"/>
          <w:lang w:val="en-US" w:eastAsia="zh-CN"/>
        </w:rPr>
        <w:t>1</w:t>
      </w:r>
      <w:r>
        <w:rPr>
          <w:rFonts w:hint="eastAsia" w:hAnsi="宋体"/>
          <w:color w:val="auto"/>
          <w:highlight w:val="none"/>
        </w:rPr>
        <w:t>.投标</w:t>
      </w:r>
      <w:bookmarkEnd w:id="315"/>
      <w:bookmarkEnd w:id="316"/>
      <w:r>
        <w:rPr>
          <w:rFonts w:hint="eastAsia" w:hAnsi="宋体"/>
          <w:color w:val="auto"/>
          <w:highlight w:val="none"/>
          <w:lang w:eastAsia="zh-CN"/>
        </w:rPr>
        <w:t>函</w:t>
      </w:r>
      <w:bookmarkEnd w:id="317"/>
    </w:p>
    <w:p>
      <w:pPr>
        <w:pageBreakBefore w:val="0"/>
        <w:tabs>
          <w:tab w:val="left" w:pos="5580"/>
        </w:tabs>
        <w:wordWrap/>
        <w:topLinePunct w:val="0"/>
        <w:bidi w:val="0"/>
        <w:spacing w:line="560" w:lineRule="exact"/>
        <w:ind w:left="1080" w:hanging="1080"/>
        <w:textAlignment w:val="auto"/>
        <w:rPr>
          <w:rFonts w:hint="default" w:ascii="宋体" w:hAnsi="宋体" w:eastAsia="宋体"/>
          <w:color w:val="auto"/>
          <w:sz w:val="24"/>
          <w:highlight w:val="none"/>
          <w:u w:val="single"/>
          <w:lang w:val="en-US" w:eastAsia="zh-CN"/>
        </w:rPr>
      </w:pPr>
      <w:r>
        <w:rPr>
          <w:rFonts w:hint="eastAsia" w:ascii="宋体" w:hAnsi="宋体"/>
          <w:color w:val="auto"/>
          <w:sz w:val="24"/>
          <w:highlight w:val="none"/>
        </w:rPr>
        <w:t>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（采购人）</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p>
    <w:p>
      <w:pPr>
        <w:pStyle w:val="10"/>
        <w:pageBreakBefore w:val="0"/>
        <w:tabs>
          <w:tab w:val="left" w:pos="5580"/>
        </w:tabs>
        <w:wordWrap/>
        <w:topLinePunct w:val="0"/>
        <w:bidi w:val="0"/>
        <w:spacing w:line="560" w:lineRule="exact"/>
        <w:ind w:left="2" w:leftChars="1" w:firstLine="480" w:firstLineChars="200"/>
        <w:textAlignment w:val="auto"/>
        <w:rPr>
          <w:rFonts w:hint="eastAsia" w:hAnsi="宋体" w:eastAsia="宋体"/>
          <w:b/>
          <w:color w:val="auto"/>
          <w:sz w:val="24"/>
          <w:highlight w:val="none"/>
          <w:lang w:eastAsia="zh-CN"/>
        </w:rPr>
      </w:pPr>
      <w:r>
        <w:rPr>
          <w:rFonts w:hint="eastAsia" w:hAnsi="宋体"/>
          <w:color w:val="auto"/>
          <w:sz w:val="24"/>
          <w:highlight w:val="none"/>
          <w:u w:val="single"/>
        </w:rPr>
        <w:t> （</w:t>
      </w:r>
      <w:r>
        <w:rPr>
          <w:rFonts w:hint="eastAsia" w:hAnsi="宋体"/>
          <w:color w:val="auto"/>
          <w:sz w:val="24"/>
          <w:highlight w:val="none"/>
          <w:u w:val="single"/>
          <w:lang w:val="en-US" w:eastAsia="zh-CN"/>
        </w:rPr>
        <w:t>投标人</w:t>
      </w:r>
      <w:r>
        <w:rPr>
          <w:rFonts w:hint="eastAsia" w:hAnsi="宋体"/>
          <w:color w:val="auto"/>
          <w:sz w:val="24"/>
          <w:highlight w:val="none"/>
          <w:u w:val="single"/>
        </w:rPr>
        <w:t>全称）</w:t>
      </w:r>
      <w:r>
        <w:rPr>
          <w:rFonts w:hint="eastAsia" w:hAnsi="宋体"/>
          <w:color w:val="auto"/>
          <w:sz w:val="24"/>
          <w:highlight w:val="none"/>
        </w:rPr>
        <w:t>法定代表人</w:t>
      </w:r>
      <w:r>
        <w:rPr>
          <w:rFonts w:hint="eastAsia" w:hAnsi="宋体"/>
          <w:color w:val="auto"/>
          <w:sz w:val="24"/>
          <w:highlight w:val="none"/>
          <w:u w:val="single"/>
        </w:rPr>
        <w:t xml:space="preserve">       </w:t>
      </w:r>
      <w:r>
        <w:rPr>
          <w:rFonts w:hint="eastAsia" w:hAnsi="宋体"/>
          <w:color w:val="auto"/>
          <w:sz w:val="24"/>
          <w:highlight w:val="none"/>
        </w:rPr>
        <w:t>授权</w:t>
      </w:r>
      <w:r>
        <w:rPr>
          <w:rFonts w:hint="eastAsia" w:hAnsi="宋体"/>
          <w:color w:val="auto"/>
          <w:sz w:val="24"/>
          <w:highlight w:val="none"/>
          <w:u w:val="single"/>
        </w:rPr>
        <w:t xml:space="preserve">       </w:t>
      </w:r>
      <w:r>
        <w:rPr>
          <w:rFonts w:hint="eastAsia" w:hAnsi="宋体"/>
          <w:color w:val="auto"/>
          <w:sz w:val="24"/>
          <w:highlight w:val="none"/>
        </w:rPr>
        <w:t>（被授权代表人姓名）全权参加贵方组织的</w:t>
      </w:r>
      <w:r>
        <w:rPr>
          <w:rFonts w:hint="eastAsia" w:hAnsi="宋体"/>
          <w:color w:val="auto"/>
          <w:sz w:val="24"/>
          <w:highlight w:val="none"/>
          <w:u w:val="single"/>
        </w:rPr>
        <w:t xml:space="preserve">             </w:t>
      </w:r>
      <w:r>
        <w:rPr>
          <w:rFonts w:hint="eastAsia" w:hAnsi="宋体"/>
          <w:color w:val="auto"/>
          <w:sz w:val="24"/>
          <w:highlight w:val="none"/>
        </w:rPr>
        <w:t>（招标项目编号、项目名称）招标的有关活动，并对</w:t>
      </w:r>
      <w:r>
        <w:rPr>
          <w:rFonts w:hint="eastAsia" w:hAnsi="宋体"/>
          <w:color w:val="auto"/>
          <w:sz w:val="24"/>
          <w:highlight w:val="none"/>
          <w:u w:val="single"/>
        </w:rPr>
        <w:t>       </w:t>
      </w:r>
      <w:r>
        <w:rPr>
          <w:rFonts w:hint="eastAsia" w:hAnsi="宋体"/>
          <w:color w:val="auto"/>
          <w:sz w:val="24"/>
          <w:highlight w:val="none"/>
        </w:rPr>
        <w:t xml:space="preserve"> （招标项目名称）进行投标</w:t>
      </w:r>
      <w:r>
        <w:rPr>
          <w:rFonts w:hint="eastAsia" w:hAnsi="宋体"/>
          <w:b w:val="0"/>
          <w:bCs w:val="0"/>
          <w:color w:val="auto"/>
          <w:sz w:val="24"/>
          <w:highlight w:val="none"/>
          <w:lang w:eastAsia="zh-CN"/>
        </w:rPr>
        <w:t>，</w:t>
      </w:r>
      <w:r>
        <w:rPr>
          <w:rFonts w:hint="eastAsia" w:hAnsi="宋体"/>
          <w:b w:val="0"/>
          <w:bCs w:val="0"/>
          <w:color w:val="auto"/>
          <w:sz w:val="24"/>
          <w:highlight w:val="none"/>
        </w:rPr>
        <w:t>提交加密电子投标文件</w:t>
      </w:r>
      <w:r>
        <w:rPr>
          <w:rFonts w:hAnsi="宋体"/>
          <w:b w:val="0"/>
          <w:bCs w:val="0"/>
          <w:color w:val="auto"/>
          <w:sz w:val="24"/>
          <w:highlight w:val="none"/>
          <w:u w:val="single"/>
        </w:rPr>
        <w:t xml:space="preserve"> </w:t>
      </w:r>
      <w:r>
        <w:rPr>
          <w:rFonts w:hint="eastAsia" w:hAnsi="宋体"/>
          <w:b w:val="0"/>
          <w:bCs w:val="0"/>
          <w:color w:val="auto"/>
          <w:sz w:val="24"/>
          <w:highlight w:val="none"/>
          <w:u w:val="single"/>
          <w:lang w:val="en-US" w:eastAsia="zh-CN"/>
        </w:rPr>
        <w:t xml:space="preserve"> </w:t>
      </w:r>
      <w:r>
        <w:rPr>
          <w:rFonts w:hAnsi="宋体"/>
          <w:b w:val="0"/>
          <w:bCs w:val="0"/>
          <w:color w:val="auto"/>
          <w:sz w:val="24"/>
          <w:highlight w:val="none"/>
          <w:u w:val="single"/>
        </w:rPr>
        <w:t xml:space="preserve"> </w:t>
      </w:r>
      <w:r>
        <w:rPr>
          <w:rFonts w:hint="eastAsia" w:hAnsi="宋体"/>
          <w:b w:val="0"/>
          <w:bCs w:val="0"/>
          <w:color w:val="auto"/>
          <w:sz w:val="24"/>
          <w:highlight w:val="none"/>
        </w:rPr>
        <w:t>份</w:t>
      </w:r>
      <w:r>
        <w:rPr>
          <w:rFonts w:hint="eastAsia" w:hAnsi="宋体"/>
          <w:b w:val="0"/>
          <w:bCs w:val="0"/>
          <w:color w:val="auto"/>
          <w:sz w:val="24"/>
          <w:highlight w:val="none"/>
          <w:lang w:eastAsia="zh-CN"/>
        </w:rPr>
        <w:t>。</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据此，签字代表宣布同意如下：</w:t>
      </w:r>
    </w:p>
    <w:p>
      <w:pPr>
        <w:pStyle w:val="10"/>
        <w:pageBreakBefore w:val="0"/>
        <w:tabs>
          <w:tab w:val="left" w:pos="720"/>
          <w:tab w:val="left" w:pos="900"/>
        </w:tabs>
        <w:wordWrap/>
        <w:topLinePunct w:val="0"/>
        <w:bidi w:val="0"/>
        <w:spacing w:line="560" w:lineRule="exact"/>
        <w:ind w:left="769" w:leftChars="257" w:hanging="229"/>
        <w:textAlignment w:val="auto"/>
        <w:rPr>
          <w:rFonts w:hint="eastAsia" w:hAnsi="宋体"/>
          <w:color w:val="auto"/>
          <w:sz w:val="24"/>
          <w:highlight w:val="none"/>
          <w:u w:val="single"/>
        </w:rPr>
      </w:pPr>
      <w:r>
        <w:rPr>
          <w:rFonts w:hint="eastAsia" w:hAnsi="宋体"/>
          <w:color w:val="auto"/>
          <w:sz w:val="24"/>
          <w:highlight w:val="none"/>
        </w:rPr>
        <w:t>（1）投标</w:t>
      </w:r>
      <w:r>
        <w:rPr>
          <w:rFonts w:hint="eastAsia" w:hAnsi="宋体"/>
          <w:color w:val="auto"/>
          <w:sz w:val="24"/>
          <w:highlight w:val="none"/>
          <w:lang w:val="en-US" w:eastAsia="zh-CN"/>
        </w:rPr>
        <w:t>报价</w:t>
      </w:r>
      <w:r>
        <w:rPr>
          <w:rFonts w:hint="eastAsia" w:hAnsi="宋体"/>
          <w:color w:val="auto"/>
          <w:sz w:val="24"/>
          <w:highlight w:val="none"/>
        </w:rPr>
        <w:t>详见开标</w:t>
      </w:r>
      <w:r>
        <w:rPr>
          <w:rFonts w:hAnsi="宋体"/>
          <w:color w:val="auto"/>
          <w:sz w:val="24"/>
          <w:highlight w:val="none"/>
        </w:rPr>
        <w:t>一览表，</w:t>
      </w:r>
      <w:r>
        <w:rPr>
          <w:rFonts w:hint="eastAsia" w:hAnsi="宋体"/>
          <w:color w:val="auto"/>
          <w:sz w:val="24"/>
          <w:highlight w:val="none"/>
          <w:u w:val="single"/>
        </w:rPr>
        <w:t>其中由</w:t>
      </w:r>
      <w:r>
        <w:rPr>
          <w:rFonts w:hAnsi="宋体"/>
          <w:color w:val="auto"/>
          <w:sz w:val="24"/>
          <w:highlight w:val="none"/>
          <w:u w:val="single"/>
        </w:rPr>
        <w:t>小型和</w:t>
      </w:r>
      <w:r>
        <w:rPr>
          <w:rFonts w:hAnsi="宋体"/>
          <w:color w:val="auto"/>
          <w:sz w:val="24"/>
          <w:highlight w:val="none"/>
        </w:rPr>
        <w:t>微型企业</w:t>
      </w:r>
      <w:r>
        <w:rPr>
          <w:rFonts w:hint="eastAsia" w:hAnsi="宋体"/>
          <w:color w:val="auto"/>
          <w:sz w:val="24"/>
          <w:highlight w:val="none"/>
        </w:rPr>
        <w:t>制造</w:t>
      </w:r>
      <w:r>
        <w:rPr>
          <w:rFonts w:hAnsi="宋体"/>
          <w:color w:val="auto"/>
          <w:sz w:val="24"/>
          <w:highlight w:val="none"/>
        </w:rPr>
        <w:t>产品的价格</w:t>
      </w:r>
      <w:r>
        <w:rPr>
          <w:rFonts w:hint="eastAsia" w:hAnsi="宋体"/>
          <w:color w:val="auto"/>
          <w:sz w:val="24"/>
          <w:highlight w:val="none"/>
        </w:rPr>
        <w:t>为</w:t>
      </w:r>
      <w:r>
        <w:rPr>
          <w:rFonts w:hint="eastAsia" w:hAnsi="宋体"/>
          <w:color w:val="auto"/>
          <w:sz w:val="24"/>
          <w:highlight w:val="none"/>
          <w:u w:val="single"/>
        </w:rPr>
        <w:t>　　  （用文字和数字表示），占投标总价   %</w:t>
      </w:r>
      <w:r>
        <w:rPr>
          <w:rFonts w:hint="eastAsia" w:hAnsi="宋体"/>
          <w:color w:val="auto"/>
          <w:sz w:val="24"/>
          <w:highlight w:val="none"/>
        </w:rPr>
        <w:t>。</w:t>
      </w:r>
    </w:p>
    <w:p>
      <w:pPr>
        <w:pageBreakBefore w:val="0"/>
        <w:tabs>
          <w:tab w:val="left" w:pos="5580"/>
        </w:tabs>
        <w:wordWrap/>
        <w:topLinePunct w:val="0"/>
        <w:bidi w:val="0"/>
        <w:spacing w:line="560" w:lineRule="exact"/>
        <w:ind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（2）本投标有效期为自投标截止之日起</w:t>
      </w:r>
      <w:r>
        <w:rPr>
          <w:rFonts w:hint="eastAsia" w:ascii="宋体" w:hAnsi="宋体"/>
          <w:color w:val="auto"/>
          <w:sz w:val="24"/>
          <w:szCs w:val="20"/>
          <w:highlight w:val="none"/>
          <w:u w:val="single"/>
          <w:lang w:val="en-US" w:eastAsia="zh-CN"/>
        </w:rPr>
        <w:t xml:space="preserve">    </w:t>
      </w:r>
      <w:r>
        <w:rPr>
          <w:rFonts w:hint="eastAsia" w:ascii="宋体" w:hAnsi="宋体"/>
          <w:color w:val="auto"/>
          <w:sz w:val="24"/>
          <w:szCs w:val="20"/>
          <w:highlight w:val="none"/>
        </w:rPr>
        <w:t>个日历日。</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（4）已详细审查全部招标文件，包括所有补充通知（如果有的话），完全理解并同意放弃对这方面有不明、误解和质疑的权力。</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u w:val="single"/>
        </w:rPr>
      </w:pPr>
      <w:r>
        <w:rPr>
          <w:rFonts w:hint="eastAsia" w:ascii="宋体" w:hAnsi="宋体"/>
          <w:color w:val="auto"/>
          <w:sz w:val="24"/>
          <w:szCs w:val="20"/>
          <w:highlight w:val="none"/>
        </w:rPr>
        <w:t>（3）</w:t>
      </w:r>
      <w:r>
        <w:rPr>
          <w:rFonts w:ascii="宋体" w:hAnsi="宋体"/>
          <w:color w:val="auto"/>
          <w:sz w:val="24"/>
          <w:szCs w:val="20"/>
          <w:highlight w:val="none"/>
        </w:rPr>
        <w:t>联合体</w:t>
      </w:r>
      <w:r>
        <w:rPr>
          <w:rFonts w:hint="eastAsia" w:ascii="宋体" w:hAnsi="宋体"/>
          <w:color w:val="auto"/>
          <w:sz w:val="24"/>
          <w:szCs w:val="20"/>
          <w:highlight w:val="none"/>
        </w:rPr>
        <w:t>中</w:t>
      </w:r>
      <w:r>
        <w:rPr>
          <w:rFonts w:ascii="宋体" w:hAnsi="宋体"/>
          <w:color w:val="auto"/>
          <w:sz w:val="24"/>
          <w:szCs w:val="20"/>
          <w:highlight w:val="none"/>
        </w:rPr>
        <w:t>的大中型企业和其他自然人、法人或者</w:t>
      </w:r>
      <w:r>
        <w:rPr>
          <w:rFonts w:hint="eastAsia" w:ascii="宋体" w:hAnsi="宋体"/>
          <w:color w:val="auto"/>
          <w:sz w:val="24"/>
          <w:szCs w:val="20"/>
          <w:highlight w:val="none"/>
        </w:rPr>
        <w:t>其他组织</w:t>
      </w:r>
      <w:r>
        <w:rPr>
          <w:rFonts w:ascii="宋体" w:hAnsi="宋体"/>
          <w:color w:val="auto"/>
          <w:sz w:val="24"/>
          <w:szCs w:val="20"/>
          <w:highlight w:val="none"/>
        </w:rPr>
        <w:t>，与</w:t>
      </w:r>
      <w:r>
        <w:rPr>
          <w:rFonts w:hint="eastAsia" w:ascii="宋体" w:hAnsi="宋体"/>
          <w:color w:val="auto"/>
          <w:sz w:val="24"/>
          <w:szCs w:val="20"/>
          <w:highlight w:val="none"/>
        </w:rPr>
        <w:t>联合体中的</w:t>
      </w:r>
      <w:r>
        <w:rPr>
          <w:rFonts w:ascii="宋体" w:hAnsi="宋体"/>
          <w:color w:val="auto"/>
          <w:sz w:val="24"/>
          <w:szCs w:val="20"/>
          <w:highlight w:val="none"/>
        </w:rPr>
        <w:t>小型、微型企业之间</w:t>
      </w:r>
      <w:r>
        <w:rPr>
          <w:rFonts w:hint="eastAsia" w:ascii="宋体" w:hAnsi="宋体"/>
          <w:color w:val="auto"/>
          <w:sz w:val="24"/>
          <w:szCs w:val="20"/>
          <w:highlight w:val="none"/>
          <w:u w:val="single"/>
        </w:rPr>
        <w:t xml:space="preserve">     （</w:t>
      </w:r>
      <w:r>
        <w:rPr>
          <w:rFonts w:ascii="宋体" w:hAnsi="宋体"/>
          <w:color w:val="auto"/>
          <w:sz w:val="24"/>
          <w:szCs w:val="20"/>
          <w:highlight w:val="none"/>
        </w:rPr>
        <w:t>存在</w:t>
      </w:r>
      <w:r>
        <w:rPr>
          <w:rFonts w:hint="eastAsia" w:ascii="宋体" w:hAnsi="宋体"/>
          <w:color w:val="auto"/>
          <w:sz w:val="24"/>
          <w:szCs w:val="20"/>
          <w:highlight w:val="none"/>
        </w:rPr>
        <w:t>、不存在）</w:t>
      </w:r>
      <w:r>
        <w:rPr>
          <w:rFonts w:ascii="宋体" w:hAnsi="宋体"/>
          <w:color w:val="auto"/>
          <w:sz w:val="24"/>
          <w:szCs w:val="20"/>
          <w:highlight w:val="none"/>
        </w:rPr>
        <w:t>投资关系</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如有</w:t>
      </w:r>
      <w:r>
        <w:rPr>
          <w:rFonts w:hint="eastAsia" w:ascii="宋体" w:hAnsi="宋体"/>
          <w:color w:val="auto"/>
          <w:sz w:val="24"/>
          <w:szCs w:val="20"/>
          <w:highlight w:val="none"/>
        </w:rPr>
        <w:t>）。</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（5）我方不是</w:t>
      </w:r>
      <w:r>
        <w:rPr>
          <w:rFonts w:ascii="宋体" w:hAnsi="宋体"/>
          <w:color w:val="auto"/>
          <w:sz w:val="24"/>
          <w:szCs w:val="20"/>
          <w:highlight w:val="none"/>
        </w:rPr>
        <w:t>为</w:t>
      </w:r>
      <w:r>
        <w:rPr>
          <w:rFonts w:hint="eastAsia" w:ascii="宋体" w:hAnsi="宋体"/>
          <w:color w:val="auto"/>
          <w:sz w:val="24"/>
          <w:szCs w:val="20"/>
          <w:highlight w:val="none"/>
        </w:rPr>
        <w:t>本</w:t>
      </w:r>
      <w:r>
        <w:rPr>
          <w:rFonts w:ascii="宋体" w:hAnsi="宋体"/>
          <w:color w:val="auto"/>
          <w:sz w:val="24"/>
          <w:szCs w:val="20"/>
          <w:highlight w:val="none"/>
        </w:rPr>
        <w:t>项目提供整体</w:t>
      </w:r>
      <w:r>
        <w:rPr>
          <w:rFonts w:hint="eastAsia" w:ascii="宋体" w:hAnsi="宋体"/>
          <w:color w:val="auto"/>
          <w:sz w:val="24"/>
          <w:szCs w:val="20"/>
          <w:highlight w:val="none"/>
        </w:rPr>
        <w:t>设计</w:t>
      </w:r>
      <w:r>
        <w:rPr>
          <w:rFonts w:ascii="宋体" w:hAnsi="宋体"/>
          <w:color w:val="auto"/>
          <w:sz w:val="24"/>
          <w:szCs w:val="20"/>
          <w:highlight w:val="none"/>
        </w:rPr>
        <w:t>、规范编制或者项目管理、监理、检测等服务的</w:t>
      </w:r>
      <w:r>
        <w:rPr>
          <w:rFonts w:hint="eastAsia" w:ascii="宋体" w:hAnsi="宋体"/>
          <w:color w:val="auto"/>
          <w:sz w:val="24"/>
          <w:szCs w:val="20"/>
          <w:highlight w:val="none"/>
          <w:lang w:eastAsia="zh-CN"/>
        </w:rPr>
        <w:t>投标人</w:t>
      </w:r>
      <w:r>
        <w:rPr>
          <w:rFonts w:hint="eastAsia" w:ascii="宋体" w:hAnsi="宋体"/>
          <w:color w:val="auto"/>
          <w:sz w:val="24"/>
          <w:szCs w:val="20"/>
          <w:highlight w:val="none"/>
        </w:rPr>
        <w:t>，我方不是采购代理机构的附属机构。</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（6）按照贵方可能要求，提供与其投标有关的一切数据或资料，完全理解贵方不一定接受最低价的投标或收到的任何投标。</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（7）我方保证所报</w:t>
      </w:r>
      <w:r>
        <w:rPr>
          <w:rFonts w:hint="eastAsia" w:ascii="宋体" w:hAnsi="宋体"/>
          <w:color w:val="auto"/>
          <w:sz w:val="24"/>
          <w:szCs w:val="20"/>
          <w:highlight w:val="none"/>
          <w:lang w:val="en-US" w:eastAsia="zh-CN"/>
        </w:rPr>
        <w:t>服务附属的货物（如有），</w:t>
      </w:r>
      <w:r>
        <w:rPr>
          <w:rFonts w:hint="eastAsia" w:ascii="宋体" w:hAnsi="宋体"/>
          <w:color w:val="auto"/>
          <w:sz w:val="24"/>
          <w:szCs w:val="20"/>
          <w:highlight w:val="none"/>
        </w:rPr>
        <w:t>均为原厂正品，否则，由此产生的一切法律责任由我方承担。</w:t>
      </w:r>
    </w:p>
    <w:p>
      <w:pPr>
        <w:pStyle w:val="30"/>
        <w:pageBreakBefore w:val="0"/>
        <w:wordWrap/>
        <w:topLinePunct w:val="0"/>
        <w:bidi w:val="0"/>
        <w:spacing w:line="560" w:lineRule="exact"/>
        <w:ind w:firstLine="480"/>
        <w:textAlignment w:val="auto"/>
        <w:rPr>
          <w:rFonts w:hint="eastAsia" w:ascii="宋体" w:hAnsi="宋体"/>
          <w:color w:val="auto"/>
          <w:kern w:val="2"/>
          <w:szCs w:val="20"/>
          <w:highlight w:val="none"/>
        </w:rPr>
      </w:pPr>
      <w:r>
        <w:rPr>
          <w:rFonts w:hint="eastAsia" w:ascii="宋体" w:hAnsi="宋体"/>
          <w:color w:val="auto"/>
          <w:highlight w:val="none"/>
        </w:rPr>
        <w:t>（8）</w:t>
      </w:r>
      <w:r>
        <w:rPr>
          <w:rFonts w:hint="eastAsia" w:ascii="宋体" w:hAnsi="宋体"/>
          <w:color w:val="auto"/>
          <w:kern w:val="2"/>
          <w:szCs w:val="20"/>
          <w:highlight w:val="none"/>
        </w:rPr>
        <w:t>在领取中标通知书的</w:t>
      </w:r>
      <w:r>
        <w:rPr>
          <w:rFonts w:ascii="宋体" w:hAnsi="宋体"/>
          <w:color w:val="auto"/>
          <w:kern w:val="2"/>
          <w:szCs w:val="20"/>
          <w:highlight w:val="none"/>
        </w:rPr>
        <w:t>同</w:t>
      </w:r>
      <w:r>
        <w:rPr>
          <w:rFonts w:hint="eastAsia" w:ascii="宋体" w:hAnsi="宋体"/>
          <w:color w:val="auto"/>
          <w:kern w:val="2"/>
          <w:szCs w:val="20"/>
          <w:highlight w:val="none"/>
        </w:rPr>
        <w:t>时按招标文件规定的</w:t>
      </w:r>
      <w:r>
        <w:rPr>
          <w:rFonts w:ascii="宋体" w:hAnsi="宋体"/>
          <w:color w:val="auto"/>
          <w:kern w:val="2"/>
          <w:szCs w:val="20"/>
          <w:highlight w:val="none"/>
        </w:rPr>
        <w:t>形式</w:t>
      </w:r>
      <w:r>
        <w:rPr>
          <w:rFonts w:hint="eastAsia" w:ascii="宋体" w:hAnsi="宋体"/>
          <w:color w:val="auto"/>
          <w:kern w:val="2"/>
          <w:szCs w:val="20"/>
          <w:highlight w:val="none"/>
        </w:rPr>
        <w:t>，向</w:t>
      </w:r>
      <w:r>
        <w:rPr>
          <w:rFonts w:hint="eastAsia" w:ascii="宋体" w:hAnsi="宋体"/>
          <w:color w:val="auto"/>
          <w:kern w:val="2"/>
          <w:szCs w:val="20"/>
          <w:highlight w:val="none"/>
          <w:lang w:val="en-US" w:eastAsia="zh-CN"/>
        </w:rPr>
        <w:t>采购代理机构</w:t>
      </w:r>
      <w:r>
        <w:rPr>
          <w:rFonts w:hint="eastAsia" w:ascii="宋体" w:hAnsi="宋体"/>
          <w:color w:val="auto"/>
          <w:kern w:val="2"/>
          <w:szCs w:val="20"/>
          <w:highlight w:val="none"/>
        </w:rPr>
        <w:t>一次性支付中标服务费。</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（9）按照招标文件的规定履行合同责任和义务。</w:t>
      </w:r>
    </w:p>
    <w:p>
      <w:pPr>
        <w:pageBreakBefore w:val="0"/>
        <w:tabs>
          <w:tab w:val="left" w:pos="5580"/>
        </w:tabs>
        <w:wordWrap/>
        <w:topLinePunct w:val="0"/>
        <w:bidi w:val="0"/>
        <w:spacing w:line="560" w:lineRule="exact"/>
        <w:ind w:left="359" w:leftChars="68" w:hanging="216" w:hangingChars="90"/>
        <w:textAlignment w:val="auto"/>
        <w:rPr>
          <w:rFonts w:hint="eastAsia" w:ascii="宋体" w:hAnsi="宋体"/>
          <w:color w:val="auto"/>
          <w:sz w:val="24"/>
          <w:szCs w:val="20"/>
          <w:highlight w:val="none"/>
        </w:rPr>
      </w:pPr>
      <w:r>
        <w:rPr>
          <w:rFonts w:hint="eastAsia" w:ascii="宋体" w:hAnsi="宋体"/>
          <w:color w:val="auto"/>
          <w:sz w:val="24"/>
          <w:szCs w:val="20"/>
          <w:highlight w:val="none"/>
        </w:rPr>
        <w:t xml:space="preserve">  与本投标有关的一切正式往来信函请寄：</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地址：</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传真：</w:t>
      </w:r>
      <w:r>
        <w:rPr>
          <w:rFonts w:hint="eastAsia" w:ascii="宋体" w:hAnsi="宋体"/>
          <w:color w:val="auto"/>
          <w:sz w:val="24"/>
          <w:szCs w:val="20"/>
          <w:highlight w:val="none"/>
          <w:u w:val="single"/>
        </w:rPr>
        <w:t xml:space="preserve">                             </w:t>
      </w:r>
    </w:p>
    <w:p>
      <w:pPr>
        <w:pageBreakBefore w:val="0"/>
        <w:tabs>
          <w:tab w:val="left" w:pos="5580"/>
        </w:tabs>
        <w:wordWrap/>
        <w:topLinePunct w:val="0"/>
        <w:bidi w:val="0"/>
        <w:spacing w:line="560" w:lineRule="exact"/>
        <w:ind w:left="1080" w:leftChars="257" w:hanging="540"/>
        <w:textAlignment w:val="auto"/>
        <w:rPr>
          <w:rFonts w:hint="eastAsia" w:ascii="宋体" w:hAnsi="宋体"/>
          <w:b/>
          <w:color w:val="auto"/>
          <w:sz w:val="24"/>
          <w:szCs w:val="20"/>
          <w:highlight w:val="none"/>
        </w:rPr>
      </w:pPr>
      <w:r>
        <w:rPr>
          <w:rFonts w:hint="eastAsia" w:ascii="宋体" w:hAnsi="宋体"/>
          <w:color w:val="auto"/>
          <w:sz w:val="24"/>
          <w:szCs w:val="20"/>
          <w:highlight w:val="none"/>
        </w:rPr>
        <w:t>电话：</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电子函件：</w:t>
      </w:r>
      <w:r>
        <w:rPr>
          <w:rFonts w:hint="eastAsia" w:ascii="宋体" w:hAnsi="宋体"/>
          <w:color w:val="auto"/>
          <w:sz w:val="24"/>
          <w:szCs w:val="20"/>
          <w:highlight w:val="none"/>
          <w:u w:val="single"/>
        </w:rPr>
        <w:t xml:space="preserve">                         </w:t>
      </w: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lang w:eastAsia="zh-CN"/>
        </w:rPr>
        <w:t>投标人</w:t>
      </w:r>
      <w:r>
        <w:rPr>
          <w:rFonts w:hint="eastAsia" w:hAnsi="宋体"/>
          <w:color w:val="auto"/>
          <w:sz w:val="24"/>
          <w:szCs w:val="24"/>
          <w:highlight w:val="none"/>
        </w:rPr>
        <w:t>名称(公章)：______________</w:t>
      </w:r>
    </w:p>
    <w:p>
      <w:pPr>
        <w:pStyle w:val="10"/>
        <w:pageBreakBefore w:val="0"/>
        <w:wordWrap/>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pStyle w:val="10"/>
        <w:pageBreakBefore w:val="0"/>
        <w:wordWrap/>
        <w:topLinePunct w:val="0"/>
        <w:autoSpaceDE w:val="0"/>
        <w:bidi w:val="0"/>
        <w:spacing w:line="560" w:lineRule="exact"/>
        <w:textAlignment w:val="auto"/>
        <w:rPr>
          <w:rFonts w:hAnsi="宋体" w:cs="宋体"/>
          <w:color w:val="auto"/>
          <w:sz w:val="24"/>
          <w:szCs w:val="24"/>
          <w:highlight w:val="none"/>
        </w:rPr>
      </w:pPr>
      <w:r>
        <w:rPr>
          <w:rFonts w:hint="eastAsia" w:hAnsi="宋体"/>
          <w:color w:val="auto"/>
          <w:sz w:val="24"/>
          <w:szCs w:val="24"/>
          <w:highlight w:val="none"/>
        </w:rPr>
        <w:t xml:space="preserve">日期：______年____月____日 </w:t>
      </w:r>
    </w:p>
    <w:p>
      <w:pPr>
        <w:pStyle w:val="6"/>
        <w:pageBreakBefore w:val="0"/>
        <w:wordWrap/>
        <w:topLinePunct w:val="0"/>
        <w:bidi w:val="0"/>
        <w:spacing w:line="560" w:lineRule="exact"/>
        <w:textAlignment w:val="auto"/>
        <w:rPr>
          <w:rFonts w:hint="eastAsia" w:hAnsi="宋体"/>
          <w:color w:val="auto"/>
          <w:highlight w:val="none"/>
        </w:rPr>
      </w:pPr>
      <w:r>
        <w:rPr>
          <w:rFonts w:hint="eastAsia" w:hAnsi="宋体"/>
          <w:b w:val="0"/>
          <w:color w:val="auto"/>
          <w:sz w:val="30"/>
          <w:highlight w:val="none"/>
        </w:rPr>
        <w:br w:type="page"/>
      </w:r>
      <w:bookmarkStart w:id="318" w:name="_Hlt520356243"/>
      <w:bookmarkEnd w:id="318"/>
      <w:bookmarkStart w:id="319" w:name="_Hlt520355938"/>
      <w:bookmarkEnd w:id="319"/>
      <w:bookmarkStart w:id="320" w:name="_Toc46136864"/>
      <w:bookmarkStart w:id="321" w:name="_Toc45562518"/>
      <w:bookmarkStart w:id="322" w:name="_Toc11315"/>
      <w:bookmarkStart w:id="323" w:name="_Toc216582818"/>
      <w:bookmarkStart w:id="324" w:name="_Toc518923119"/>
      <w:bookmarkStart w:id="325" w:name="_Toc216582815"/>
      <w:r>
        <w:rPr>
          <w:rFonts w:hint="eastAsia" w:hAnsi="宋体"/>
          <w:color w:val="auto"/>
          <w:highlight w:val="none"/>
          <w:lang w:val="en-US" w:eastAsia="zh-CN"/>
        </w:rPr>
        <w:t>2</w:t>
      </w:r>
      <w:r>
        <w:rPr>
          <w:rFonts w:hint="eastAsia" w:hAnsi="宋体"/>
          <w:color w:val="auto"/>
          <w:highlight w:val="none"/>
        </w:rPr>
        <w:t>.符合价格扣除条件的</w:t>
      </w:r>
      <w:r>
        <w:rPr>
          <w:rFonts w:hint="eastAsia" w:hAnsi="宋体"/>
          <w:color w:val="auto"/>
          <w:highlight w:val="none"/>
          <w:lang w:eastAsia="zh-CN"/>
        </w:rPr>
        <w:t>投标人</w:t>
      </w:r>
      <w:r>
        <w:rPr>
          <w:rFonts w:hint="eastAsia" w:hAnsi="宋体"/>
          <w:color w:val="auto"/>
          <w:highlight w:val="none"/>
        </w:rPr>
        <w:t>需提供的资料</w:t>
      </w:r>
      <w:bookmarkEnd w:id="320"/>
      <w:bookmarkEnd w:id="321"/>
      <w:bookmarkEnd w:id="322"/>
    </w:p>
    <w:bookmarkEnd w:id="323"/>
    <w:bookmarkEnd w:id="324"/>
    <w:p>
      <w:pPr>
        <w:pageBreakBefore w:val="0"/>
        <w:wordWrap/>
        <w:topLinePunct w:val="0"/>
        <w:bidi w:val="0"/>
        <w:spacing w:line="560" w:lineRule="exact"/>
        <w:jc w:val="center"/>
        <w:textAlignment w:val="auto"/>
        <w:rPr>
          <w:rFonts w:ascii="宋体" w:hAnsi="宋体" w:cs="宋体"/>
          <w:b/>
          <w:color w:val="auto"/>
          <w:kern w:val="0"/>
          <w:sz w:val="24"/>
          <w:szCs w:val="20"/>
          <w:highlight w:val="none"/>
        </w:rPr>
      </w:pPr>
      <w:bookmarkStart w:id="326" w:name="_Toc518923120"/>
      <w:r>
        <w:rPr>
          <w:rFonts w:hint="eastAsia" w:ascii="宋体" w:hAnsi="宋体"/>
          <w:b/>
          <w:color w:val="auto"/>
          <w:kern w:val="0"/>
          <w:sz w:val="24"/>
          <w:szCs w:val="20"/>
          <w:highlight w:val="none"/>
          <w:lang w:val="en-US" w:eastAsia="zh-CN"/>
        </w:rPr>
        <w:t>2</w:t>
      </w:r>
      <w:r>
        <w:rPr>
          <w:rFonts w:hint="eastAsia" w:ascii="宋体" w:hAnsi="宋体"/>
          <w:b/>
          <w:color w:val="auto"/>
          <w:kern w:val="0"/>
          <w:sz w:val="24"/>
          <w:szCs w:val="20"/>
          <w:highlight w:val="none"/>
        </w:rPr>
        <w:t xml:space="preserve">.1  </w:t>
      </w:r>
      <w:bookmarkEnd w:id="326"/>
      <w:r>
        <w:rPr>
          <w:rFonts w:hint="eastAsia" w:ascii="宋体" w:hAnsi="宋体" w:cs="宋体"/>
          <w:b/>
          <w:color w:val="auto"/>
          <w:kern w:val="0"/>
          <w:sz w:val="24"/>
          <w:szCs w:val="20"/>
          <w:highlight w:val="none"/>
        </w:rPr>
        <w:t>中小企业声明函</w:t>
      </w:r>
    </w:p>
    <w:p>
      <w:pPr>
        <w:pStyle w:val="8"/>
        <w:pageBreakBefore w:val="0"/>
        <w:wordWrap/>
        <w:topLinePunct w:val="0"/>
        <w:bidi w:val="0"/>
        <w:spacing w:before="55" w:line="560" w:lineRule="exact"/>
        <w:ind w:right="415" w:firstLine="640"/>
        <w:textAlignment w:val="auto"/>
        <w:rPr>
          <w:rFonts w:hint="eastAsia" w:ascii="宋体" w:hAnsi="宋体" w:eastAsia="宋体" w:cs="宋体"/>
          <w:color w:val="auto"/>
          <w:spacing w:val="-2"/>
          <w:kern w:val="2"/>
          <w:sz w:val="24"/>
          <w:szCs w:val="24"/>
          <w:highlight w:val="none"/>
          <w:lang w:val="en-US" w:eastAsia="zh-CN" w:bidi="ar-SA"/>
        </w:rPr>
      </w:pPr>
      <w:r>
        <w:rPr>
          <w:rFonts w:hint="eastAsia" w:ascii="宋体" w:hAnsi="宋体" w:eastAsia="宋体" w:cs="宋体"/>
          <w:color w:val="auto"/>
          <w:spacing w:val="-2"/>
          <w:kern w:val="2"/>
          <w:sz w:val="24"/>
          <w:szCs w:val="24"/>
          <w:highlight w:val="none"/>
          <w:lang w:val="en-US" w:eastAsia="zh-CN" w:bidi="ar-SA"/>
        </w:rPr>
        <w:t>本公司（联合体）郑重声明，根据《政府采购促进中小企业发展管理办法》（财库﹝2020﹞46 号）的规定，本公司</w:t>
      </w:r>
      <w:r>
        <w:rPr>
          <w:rFonts w:hint="eastAsia" w:ascii="宋体" w:hAnsi="宋体" w:eastAsia="宋体" w:cs="宋体"/>
          <w:color w:val="auto"/>
          <w:spacing w:val="-2"/>
          <w:kern w:val="2"/>
          <w:sz w:val="24"/>
          <w:szCs w:val="24"/>
          <w:highlight w:val="none"/>
          <w:u w:val="single"/>
          <w:lang w:val="en-US" w:eastAsia="zh-CN" w:bidi="ar-SA"/>
        </w:rPr>
        <w:t>（联合体）参加（单位名称）的（项目名称）</w:t>
      </w:r>
      <w:r>
        <w:rPr>
          <w:rFonts w:hint="eastAsia" w:ascii="宋体" w:hAnsi="宋体" w:eastAsia="宋体" w:cs="宋体"/>
          <w:color w:val="auto"/>
          <w:spacing w:val="-2"/>
          <w:kern w:val="2"/>
          <w:sz w:val="24"/>
          <w:szCs w:val="24"/>
          <w:highlight w:val="none"/>
          <w:lang w:val="en-US" w:eastAsia="zh-CN" w:bidi="ar-SA"/>
        </w:rPr>
        <w:t>采购活动，服务全部由符合政策要求的中小企业</w:t>
      </w:r>
      <w:r>
        <w:rPr>
          <w:rFonts w:hint="eastAsia" w:cs="宋体"/>
          <w:color w:val="auto"/>
          <w:spacing w:val="-2"/>
          <w:kern w:val="2"/>
          <w:sz w:val="24"/>
          <w:szCs w:val="24"/>
          <w:highlight w:val="none"/>
          <w:lang w:val="en-US" w:eastAsia="zh-CN" w:bidi="ar-SA"/>
        </w:rPr>
        <w:t>承接</w:t>
      </w:r>
      <w:r>
        <w:rPr>
          <w:rFonts w:hint="eastAsia" w:ascii="宋体" w:hAnsi="宋体" w:eastAsia="宋体" w:cs="宋体"/>
          <w:color w:val="auto"/>
          <w:spacing w:val="-2"/>
          <w:kern w:val="2"/>
          <w:sz w:val="24"/>
          <w:szCs w:val="24"/>
          <w:highlight w:val="none"/>
          <w:lang w:val="en-US" w:eastAsia="zh-CN" w:bidi="ar-SA"/>
        </w:rPr>
        <w:t>。相关企业（含联合体中的中小企业、签订分包意向协议的中小企业） 的具体情况如下：</w:t>
      </w:r>
    </w:p>
    <w:p>
      <w:pPr>
        <w:pStyle w:val="27"/>
        <w:pageBreakBefore w:val="0"/>
        <w:numPr>
          <w:ilvl w:val="0"/>
          <w:numId w:val="3"/>
        </w:numPr>
        <w:tabs>
          <w:tab w:val="left" w:pos="1183"/>
          <w:tab w:val="left" w:pos="1484"/>
          <w:tab w:val="left" w:pos="4662"/>
          <w:tab w:val="left" w:pos="6903"/>
        </w:tabs>
        <w:wordWrap/>
        <w:topLinePunct w:val="0"/>
        <w:bidi w:val="0"/>
        <w:spacing w:line="560" w:lineRule="exact"/>
        <w:ind w:left="420" w:leftChars="200" w:right="169" w:firstLine="480"/>
        <w:textAlignment w:val="auto"/>
        <w:rPr>
          <w:rFonts w:hint="eastAsia" w:ascii="宋体" w:hAnsi="宋体" w:eastAsia="宋体" w:cs="宋体"/>
          <w:color w:val="auto"/>
          <w:spacing w:val="-2"/>
          <w:kern w:val="2"/>
          <w:sz w:val="24"/>
          <w:szCs w:val="24"/>
          <w:highlight w:val="none"/>
          <w:u w:val="single"/>
          <w:lang w:val="en-US" w:eastAsia="zh-CN" w:bidi="ar-SA"/>
        </w:rPr>
      </w:pPr>
      <w:r>
        <w:rPr>
          <w:rFonts w:hint="eastAsia" w:ascii="宋体" w:hAnsi="宋体" w:eastAsia="宋体" w:cs="宋体"/>
          <w:color w:val="auto"/>
          <w:spacing w:val="-2"/>
          <w:kern w:val="2"/>
          <w:sz w:val="24"/>
          <w:szCs w:val="24"/>
          <w:highlight w:val="none"/>
          <w:lang w:val="zh-CN" w:eastAsia="zh-CN" w:bidi="ar-SA"/>
        </w:rPr>
        <w:t xml:space="preserve"> </w:t>
      </w:r>
      <w:r>
        <w:rPr>
          <w:rFonts w:hint="eastAsia" w:ascii="宋体" w:hAnsi="宋体" w:eastAsia="宋体" w:cs="宋体"/>
          <w:color w:val="auto"/>
          <w:spacing w:val="-2"/>
          <w:kern w:val="2"/>
          <w:sz w:val="24"/>
          <w:szCs w:val="24"/>
          <w:highlight w:val="none"/>
          <w:u w:val="single"/>
          <w:lang w:val="zh-CN" w:eastAsia="zh-CN" w:bidi="ar-SA"/>
        </w:rPr>
        <w:t>（标的名称）</w:t>
      </w:r>
      <w:r>
        <w:rPr>
          <w:rFonts w:hint="eastAsia" w:ascii="宋体" w:hAnsi="宋体" w:eastAsia="宋体" w:cs="宋体"/>
          <w:color w:val="auto"/>
          <w:spacing w:val="-2"/>
          <w:kern w:val="2"/>
          <w:sz w:val="24"/>
          <w:szCs w:val="24"/>
          <w:highlight w:val="none"/>
          <w:u w:val="single"/>
          <w:lang w:val="en-US" w:eastAsia="zh-CN" w:bidi="ar-SA"/>
        </w:rPr>
        <w:t xml:space="preserve"> ，属于</w:t>
      </w:r>
      <w:r>
        <w:rPr>
          <w:rFonts w:hint="eastAsia" w:ascii="宋体" w:hAnsi="宋体" w:eastAsia="宋体" w:cs="宋体"/>
          <w:color w:val="auto"/>
          <w:spacing w:val="-2"/>
          <w:kern w:val="2"/>
          <w:sz w:val="24"/>
          <w:szCs w:val="24"/>
          <w:highlight w:val="none"/>
          <w:u w:val="single"/>
          <w:lang w:val="zh-CN" w:eastAsia="zh-CN" w:bidi="ar-SA"/>
        </w:rPr>
        <w:t>（采购文件中明确的所属行业）</w:t>
      </w:r>
      <w:r>
        <w:rPr>
          <w:rFonts w:hint="eastAsia" w:ascii="宋体" w:hAnsi="宋体" w:eastAsia="宋体" w:cs="宋体"/>
          <w:color w:val="auto"/>
          <w:spacing w:val="-2"/>
          <w:kern w:val="2"/>
          <w:sz w:val="24"/>
          <w:szCs w:val="24"/>
          <w:highlight w:val="none"/>
          <w:u w:val="single"/>
          <w:lang w:val="en-US" w:eastAsia="zh-CN" w:bidi="ar-SA"/>
        </w:rPr>
        <w:t>；承接企业为</w:t>
      </w:r>
      <w:r>
        <w:rPr>
          <w:rFonts w:hint="eastAsia" w:ascii="宋体" w:hAnsi="宋体" w:eastAsia="宋体" w:cs="宋体"/>
          <w:color w:val="auto"/>
          <w:spacing w:val="-2"/>
          <w:kern w:val="2"/>
          <w:sz w:val="24"/>
          <w:szCs w:val="24"/>
          <w:highlight w:val="none"/>
          <w:u w:val="single"/>
          <w:lang w:val="zh-CN" w:eastAsia="zh-CN" w:bidi="ar-SA"/>
        </w:rPr>
        <w:t>（企业名称），</w:t>
      </w:r>
      <w:r>
        <w:rPr>
          <w:rFonts w:hint="eastAsia" w:ascii="宋体" w:hAnsi="宋体" w:eastAsia="宋体" w:cs="宋体"/>
          <w:color w:val="auto"/>
          <w:spacing w:val="-2"/>
          <w:kern w:val="2"/>
          <w:sz w:val="24"/>
          <w:szCs w:val="24"/>
          <w:highlight w:val="none"/>
          <w:u w:val="single"/>
          <w:lang w:val="en-US" w:eastAsia="zh-CN" w:bidi="ar-SA"/>
        </w:rPr>
        <w:t xml:space="preserve">从业人员 </w:t>
      </w:r>
      <w:r>
        <w:rPr>
          <w:rFonts w:hint="eastAsia" w:ascii="宋体" w:hAnsi="宋体" w:eastAsia="宋体" w:cs="宋体"/>
          <w:color w:val="auto"/>
          <w:spacing w:val="-2"/>
          <w:kern w:val="2"/>
          <w:sz w:val="24"/>
          <w:szCs w:val="24"/>
          <w:highlight w:val="none"/>
          <w:u w:val="single"/>
          <w:lang w:val="en-US" w:eastAsia="zh-CN" w:bidi="ar-SA"/>
        </w:rPr>
        <w:tab/>
      </w:r>
      <w:r>
        <w:rPr>
          <w:rFonts w:hint="eastAsia" w:ascii="宋体" w:hAnsi="宋体" w:eastAsia="宋体" w:cs="宋体"/>
          <w:color w:val="auto"/>
          <w:spacing w:val="-2"/>
          <w:kern w:val="2"/>
          <w:sz w:val="24"/>
          <w:szCs w:val="24"/>
          <w:highlight w:val="none"/>
          <w:u w:val="single"/>
          <w:lang w:val="en-US" w:eastAsia="zh-CN" w:bidi="ar-SA"/>
        </w:rPr>
        <w:t xml:space="preserve">人，营业收入为 </w:t>
      </w:r>
      <w:r>
        <w:rPr>
          <w:rFonts w:hint="eastAsia" w:ascii="宋体" w:hAnsi="宋体" w:eastAsia="宋体" w:cs="宋体"/>
          <w:color w:val="auto"/>
          <w:spacing w:val="-2"/>
          <w:kern w:val="2"/>
          <w:sz w:val="24"/>
          <w:szCs w:val="24"/>
          <w:highlight w:val="none"/>
          <w:u w:val="single"/>
          <w:lang w:val="en-US" w:eastAsia="zh-CN" w:bidi="ar-SA"/>
        </w:rPr>
        <w:tab/>
      </w:r>
      <w:r>
        <w:rPr>
          <w:rFonts w:hint="eastAsia" w:ascii="宋体" w:hAnsi="宋体" w:eastAsia="宋体" w:cs="宋体"/>
          <w:color w:val="auto"/>
          <w:spacing w:val="-2"/>
          <w:kern w:val="2"/>
          <w:sz w:val="24"/>
          <w:szCs w:val="24"/>
          <w:highlight w:val="none"/>
          <w:u w:val="single"/>
          <w:lang w:val="en-US" w:eastAsia="zh-CN" w:bidi="ar-SA"/>
        </w:rPr>
        <w:t xml:space="preserve">万元，资产总额为 </w:t>
      </w:r>
      <w:r>
        <w:rPr>
          <w:rFonts w:hint="eastAsia" w:ascii="宋体" w:hAnsi="宋体" w:eastAsia="宋体" w:cs="宋体"/>
          <w:color w:val="auto"/>
          <w:spacing w:val="-2"/>
          <w:kern w:val="2"/>
          <w:sz w:val="24"/>
          <w:szCs w:val="24"/>
          <w:highlight w:val="none"/>
          <w:u w:val="single"/>
          <w:lang w:val="en-US" w:eastAsia="zh-CN" w:bidi="ar-SA"/>
        </w:rPr>
        <w:tab/>
      </w:r>
      <w:r>
        <w:rPr>
          <w:rFonts w:hint="eastAsia" w:ascii="宋体" w:hAnsi="宋体" w:eastAsia="宋体" w:cs="宋体"/>
          <w:color w:val="auto"/>
          <w:spacing w:val="-2"/>
          <w:kern w:val="2"/>
          <w:sz w:val="24"/>
          <w:szCs w:val="24"/>
          <w:highlight w:val="none"/>
          <w:u w:val="single"/>
          <w:lang w:val="en-US" w:eastAsia="zh-CN" w:bidi="ar-SA"/>
        </w:rPr>
        <w:t>万元，属于</w:t>
      </w:r>
      <w:r>
        <w:rPr>
          <w:rFonts w:hint="eastAsia" w:ascii="宋体" w:hAnsi="宋体" w:eastAsia="宋体" w:cs="宋体"/>
          <w:color w:val="auto"/>
          <w:spacing w:val="-2"/>
          <w:kern w:val="2"/>
          <w:sz w:val="24"/>
          <w:szCs w:val="24"/>
          <w:highlight w:val="none"/>
          <w:u w:val="single"/>
          <w:lang w:val="zh-CN" w:eastAsia="zh-CN" w:bidi="ar-SA"/>
        </w:rPr>
        <w:t>（中型企业、小型企业、微型企业</w:t>
      </w:r>
      <w:r>
        <w:rPr>
          <w:rFonts w:hint="eastAsia" w:ascii="宋体" w:hAnsi="宋体" w:eastAsia="宋体" w:cs="宋体"/>
          <w:color w:val="auto"/>
          <w:spacing w:val="-2"/>
          <w:kern w:val="2"/>
          <w:sz w:val="24"/>
          <w:szCs w:val="24"/>
          <w:highlight w:val="none"/>
          <w:u w:val="single"/>
          <w:lang w:val="en-US" w:eastAsia="zh-CN" w:bidi="ar-SA"/>
        </w:rPr>
        <w:t>）；</w:t>
      </w:r>
    </w:p>
    <w:p>
      <w:pPr>
        <w:pStyle w:val="27"/>
        <w:pageBreakBefore w:val="0"/>
        <w:numPr>
          <w:ilvl w:val="0"/>
          <w:numId w:val="3"/>
        </w:numPr>
        <w:tabs>
          <w:tab w:val="left" w:pos="1165"/>
          <w:tab w:val="left" w:pos="1183"/>
          <w:tab w:val="left" w:pos="4362"/>
          <w:tab w:val="left" w:pos="6577"/>
        </w:tabs>
        <w:wordWrap/>
        <w:topLinePunct w:val="0"/>
        <w:bidi w:val="0"/>
        <w:spacing w:line="560" w:lineRule="exact"/>
        <w:ind w:left="420" w:leftChars="200" w:right="169" w:firstLine="480"/>
        <w:textAlignment w:val="auto"/>
        <w:rPr>
          <w:rFonts w:hint="eastAsia" w:ascii="宋体" w:hAnsi="宋体" w:eastAsia="宋体" w:cs="宋体"/>
          <w:color w:val="auto"/>
          <w:spacing w:val="-2"/>
          <w:kern w:val="2"/>
          <w:sz w:val="24"/>
          <w:szCs w:val="24"/>
          <w:highlight w:val="none"/>
          <w:u w:val="single"/>
          <w:lang w:val="en-US" w:eastAsia="zh-CN" w:bidi="ar-SA"/>
        </w:rPr>
      </w:pPr>
      <w:r>
        <w:rPr>
          <w:rFonts w:hint="eastAsia" w:ascii="宋体" w:hAnsi="宋体" w:eastAsia="宋体" w:cs="宋体"/>
          <w:color w:val="auto"/>
          <w:spacing w:val="-2"/>
          <w:kern w:val="2"/>
          <w:sz w:val="24"/>
          <w:szCs w:val="24"/>
          <w:highlight w:val="none"/>
          <w:lang w:val="zh-CN" w:eastAsia="zh-CN" w:bidi="ar-SA"/>
        </w:rPr>
        <w:t xml:space="preserve"> </w:t>
      </w:r>
      <w:r>
        <w:rPr>
          <w:rFonts w:hint="eastAsia" w:ascii="宋体" w:hAnsi="宋体" w:eastAsia="宋体" w:cs="宋体"/>
          <w:color w:val="auto"/>
          <w:spacing w:val="-2"/>
          <w:kern w:val="2"/>
          <w:sz w:val="24"/>
          <w:szCs w:val="24"/>
          <w:highlight w:val="none"/>
          <w:u w:val="single"/>
          <w:lang w:val="zh-CN" w:eastAsia="zh-CN" w:bidi="ar-SA"/>
        </w:rPr>
        <w:t>（标的名称）</w:t>
      </w:r>
      <w:r>
        <w:rPr>
          <w:rFonts w:hint="eastAsia" w:ascii="宋体" w:hAnsi="宋体" w:eastAsia="宋体" w:cs="宋体"/>
          <w:color w:val="auto"/>
          <w:spacing w:val="-2"/>
          <w:kern w:val="2"/>
          <w:sz w:val="24"/>
          <w:szCs w:val="24"/>
          <w:highlight w:val="none"/>
          <w:u w:val="single"/>
          <w:lang w:val="en-US" w:eastAsia="zh-CN" w:bidi="ar-SA"/>
        </w:rPr>
        <w:t>，属于</w:t>
      </w:r>
      <w:r>
        <w:rPr>
          <w:rFonts w:hint="eastAsia" w:ascii="宋体" w:hAnsi="宋体" w:eastAsia="宋体" w:cs="宋体"/>
          <w:color w:val="auto"/>
          <w:spacing w:val="-2"/>
          <w:kern w:val="2"/>
          <w:sz w:val="24"/>
          <w:szCs w:val="24"/>
          <w:highlight w:val="none"/>
          <w:u w:val="single"/>
          <w:lang w:val="zh-CN" w:eastAsia="zh-CN" w:bidi="ar-SA"/>
        </w:rPr>
        <w:t>（采购文件中明确的所属行业）</w:t>
      </w:r>
      <w:r>
        <w:rPr>
          <w:rFonts w:hint="eastAsia" w:ascii="宋体" w:hAnsi="宋体" w:eastAsia="宋体" w:cs="宋体"/>
          <w:color w:val="auto"/>
          <w:spacing w:val="-2"/>
          <w:kern w:val="2"/>
          <w:sz w:val="24"/>
          <w:szCs w:val="24"/>
          <w:highlight w:val="none"/>
          <w:u w:val="single"/>
          <w:lang w:val="en-US" w:eastAsia="zh-CN" w:bidi="ar-SA"/>
        </w:rPr>
        <w:t>；承接企业为</w:t>
      </w:r>
      <w:r>
        <w:rPr>
          <w:rFonts w:hint="eastAsia" w:ascii="宋体" w:hAnsi="宋体" w:eastAsia="宋体" w:cs="宋体"/>
          <w:color w:val="auto"/>
          <w:spacing w:val="-2"/>
          <w:kern w:val="2"/>
          <w:sz w:val="24"/>
          <w:szCs w:val="24"/>
          <w:highlight w:val="none"/>
          <w:u w:val="single"/>
          <w:lang w:val="zh-CN" w:eastAsia="zh-CN" w:bidi="ar-SA"/>
        </w:rPr>
        <w:t>（企业名称），</w:t>
      </w:r>
      <w:r>
        <w:rPr>
          <w:rFonts w:hint="eastAsia" w:ascii="宋体" w:hAnsi="宋体" w:eastAsia="宋体" w:cs="宋体"/>
          <w:color w:val="auto"/>
          <w:spacing w:val="-2"/>
          <w:kern w:val="2"/>
          <w:sz w:val="24"/>
          <w:szCs w:val="24"/>
          <w:highlight w:val="none"/>
          <w:u w:val="single"/>
          <w:lang w:val="en-US" w:eastAsia="zh-CN" w:bidi="ar-SA"/>
        </w:rPr>
        <w:t xml:space="preserve">从业人员 </w:t>
      </w:r>
      <w:r>
        <w:rPr>
          <w:rFonts w:hint="eastAsia" w:ascii="宋体" w:hAnsi="宋体" w:eastAsia="宋体" w:cs="宋体"/>
          <w:color w:val="auto"/>
          <w:spacing w:val="-2"/>
          <w:kern w:val="2"/>
          <w:sz w:val="24"/>
          <w:szCs w:val="24"/>
          <w:highlight w:val="none"/>
          <w:u w:val="single"/>
          <w:lang w:val="en-US" w:eastAsia="zh-CN" w:bidi="ar-SA"/>
        </w:rPr>
        <w:tab/>
      </w:r>
      <w:r>
        <w:rPr>
          <w:rFonts w:hint="eastAsia" w:ascii="宋体" w:hAnsi="宋体" w:eastAsia="宋体" w:cs="宋体"/>
          <w:color w:val="auto"/>
          <w:spacing w:val="-2"/>
          <w:kern w:val="2"/>
          <w:sz w:val="24"/>
          <w:szCs w:val="24"/>
          <w:highlight w:val="none"/>
          <w:u w:val="single"/>
          <w:lang w:val="en-US" w:eastAsia="zh-CN" w:bidi="ar-SA"/>
        </w:rPr>
        <w:t xml:space="preserve">人，营业收入为 </w:t>
      </w:r>
      <w:r>
        <w:rPr>
          <w:rFonts w:hint="eastAsia" w:ascii="宋体" w:hAnsi="宋体" w:eastAsia="宋体" w:cs="宋体"/>
          <w:color w:val="auto"/>
          <w:spacing w:val="-2"/>
          <w:kern w:val="2"/>
          <w:sz w:val="24"/>
          <w:szCs w:val="24"/>
          <w:highlight w:val="none"/>
          <w:u w:val="single"/>
          <w:lang w:val="en-US" w:eastAsia="zh-CN" w:bidi="ar-SA"/>
        </w:rPr>
        <w:tab/>
      </w:r>
      <w:r>
        <w:rPr>
          <w:rFonts w:hint="eastAsia" w:ascii="宋体" w:hAnsi="宋体" w:eastAsia="宋体" w:cs="宋体"/>
          <w:color w:val="auto"/>
          <w:spacing w:val="-2"/>
          <w:kern w:val="2"/>
          <w:sz w:val="24"/>
          <w:szCs w:val="24"/>
          <w:highlight w:val="none"/>
          <w:u w:val="single"/>
          <w:lang w:val="en-US" w:eastAsia="zh-CN" w:bidi="ar-SA"/>
        </w:rPr>
        <w:t xml:space="preserve">万元，资产总额为 </w:t>
      </w:r>
      <w:r>
        <w:rPr>
          <w:rFonts w:hint="eastAsia" w:ascii="宋体" w:hAnsi="宋体" w:eastAsia="宋体" w:cs="宋体"/>
          <w:color w:val="auto"/>
          <w:spacing w:val="-2"/>
          <w:kern w:val="2"/>
          <w:sz w:val="24"/>
          <w:szCs w:val="24"/>
          <w:highlight w:val="none"/>
          <w:u w:val="single"/>
          <w:lang w:val="en-US" w:eastAsia="zh-CN" w:bidi="ar-SA"/>
        </w:rPr>
        <w:tab/>
      </w:r>
      <w:r>
        <w:rPr>
          <w:rFonts w:hint="eastAsia" w:ascii="宋体" w:hAnsi="宋体" w:eastAsia="宋体" w:cs="宋体"/>
          <w:color w:val="auto"/>
          <w:spacing w:val="-2"/>
          <w:kern w:val="2"/>
          <w:sz w:val="24"/>
          <w:szCs w:val="24"/>
          <w:highlight w:val="none"/>
          <w:u w:val="single"/>
          <w:lang w:val="en-US" w:eastAsia="zh-CN" w:bidi="ar-SA"/>
        </w:rPr>
        <w:t>万元，属于</w:t>
      </w:r>
      <w:r>
        <w:rPr>
          <w:rFonts w:hint="eastAsia" w:ascii="宋体" w:hAnsi="宋体" w:eastAsia="宋体" w:cs="宋体"/>
          <w:color w:val="auto"/>
          <w:spacing w:val="-2"/>
          <w:kern w:val="2"/>
          <w:sz w:val="24"/>
          <w:szCs w:val="24"/>
          <w:highlight w:val="none"/>
          <w:u w:val="single"/>
          <w:lang w:val="zh-CN" w:eastAsia="zh-CN" w:bidi="ar-SA"/>
        </w:rPr>
        <w:t>（中型企业、小型企业、微型企业</w:t>
      </w:r>
      <w:r>
        <w:rPr>
          <w:rFonts w:hint="eastAsia" w:ascii="宋体" w:hAnsi="宋体" w:eastAsia="宋体" w:cs="宋体"/>
          <w:color w:val="auto"/>
          <w:spacing w:val="-2"/>
          <w:kern w:val="2"/>
          <w:sz w:val="24"/>
          <w:szCs w:val="24"/>
          <w:highlight w:val="none"/>
          <w:u w:val="single"/>
          <w:lang w:val="en-US" w:eastAsia="zh-CN" w:bidi="ar-SA"/>
        </w:rPr>
        <w:t>）；</w:t>
      </w:r>
    </w:p>
    <w:p>
      <w:pPr>
        <w:pStyle w:val="8"/>
        <w:pageBreakBefore w:val="0"/>
        <w:wordWrap/>
        <w:topLinePunct w:val="0"/>
        <w:bidi w:val="0"/>
        <w:spacing w:line="560" w:lineRule="exact"/>
        <w:ind w:left="860"/>
        <w:textAlignment w:val="auto"/>
        <w:rPr>
          <w:rFonts w:hint="eastAsia" w:ascii="宋体" w:hAnsi="宋体" w:eastAsia="宋体" w:cs="宋体"/>
          <w:color w:val="auto"/>
          <w:spacing w:val="-2"/>
          <w:kern w:val="2"/>
          <w:sz w:val="24"/>
          <w:szCs w:val="24"/>
          <w:highlight w:val="none"/>
          <w:lang w:val="en-US" w:eastAsia="zh-CN" w:bidi="ar-SA"/>
        </w:rPr>
      </w:pPr>
      <w:bookmarkStart w:id="327" w:name="_Toc4185_WPSOffice_Level2"/>
      <w:r>
        <w:rPr>
          <w:rFonts w:hint="eastAsia" w:ascii="宋体" w:hAnsi="宋体" w:eastAsia="宋体" w:cs="宋体"/>
          <w:color w:val="auto"/>
          <w:spacing w:val="-2"/>
          <w:kern w:val="2"/>
          <w:sz w:val="24"/>
          <w:szCs w:val="24"/>
          <w:highlight w:val="none"/>
          <w:lang w:val="en-US" w:eastAsia="zh-CN" w:bidi="ar-SA"/>
        </w:rPr>
        <w:t>……</w:t>
      </w:r>
      <w:bookmarkEnd w:id="327"/>
    </w:p>
    <w:p>
      <w:pPr>
        <w:pStyle w:val="8"/>
        <w:pageBreakBefore w:val="0"/>
        <w:wordWrap/>
        <w:topLinePunct w:val="0"/>
        <w:bidi w:val="0"/>
        <w:spacing w:before="105" w:line="560" w:lineRule="exact"/>
        <w:ind w:right="417" w:firstLine="645"/>
        <w:textAlignment w:val="auto"/>
        <w:rPr>
          <w:rFonts w:hint="eastAsia" w:ascii="宋体" w:hAnsi="宋体" w:eastAsia="宋体" w:cs="宋体"/>
          <w:color w:val="auto"/>
          <w:spacing w:val="-2"/>
          <w:kern w:val="2"/>
          <w:sz w:val="24"/>
          <w:szCs w:val="24"/>
          <w:highlight w:val="none"/>
          <w:lang w:val="en-US" w:eastAsia="zh-CN" w:bidi="ar-SA"/>
        </w:rPr>
      </w:pPr>
      <w:r>
        <w:rPr>
          <w:rFonts w:hint="eastAsia" w:ascii="宋体" w:hAnsi="宋体" w:eastAsia="宋体" w:cs="宋体"/>
          <w:color w:val="auto"/>
          <w:spacing w:val="-2"/>
          <w:kern w:val="2"/>
          <w:sz w:val="24"/>
          <w:szCs w:val="24"/>
          <w:highlight w:val="none"/>
          <w:lang w:val="en-US" w:eastAsia="zh-CN" w:bidi="ar-SA"/>
        </w:rPr>
        <w:t>以上企业，不属于大企业的分支机构，不存在控股股东为大企业的情形，也不存在与大企业的负责人为同一人的情形。</w:t>
      </w:r>
    </w:p>
    <w:p>
      <w:pPr>
        <w:pStyle w:val="8"/>
        <w:pageBreakBefore w:val="0"/>
        <w:wordWrap/>
        <w:topLinePunct w:val="0"/>
        <w:bidi w:val="0"/>
        <w:spacing w:line="560" w:lineRule="exact"/>
        <w:ind w:right="372" w:firstLine="645"/>
        <w:textAlignment w:val="auto"/>
        <w:rPr>
          <w:rFonts w:hint="eastAsia" w:ascii="宋体" w:hAnsi="宋体" w:eastAsia="宋体" w:cs="宋体"/>
          <w:color w:val="auto"/>
          <w:spacing w:val="-2"/>
          <w:kern w:val="2"/>
          <w:sz w:val="24"/>
          <w:szCs w:val="24"/>
          <w:highlight w:val="none"/>
          <w:lang w:val="en-US" w:eastAsia="zh-CN" w:bidi="ar-SA"/>
        </w:rPr>
      </w:pPr>
      <w:r>
        <w:rPr>
          <w:rFonts w:hint="eastAsia" w:ascii="宋体" w:hAnsi="宋体" w:eastAsia="宋体" w:cs="宋体"/>
          <w:color w:val="auto"/>
          <w:spacing w:val="-2"/>
          <w:kern w:val="2"/>
          <w:sz w:val="24"/>
          <w:szCs w:val="24"/>
          <w:highlight w:val="none"/>
          <w:lang w:val="en-US" w:eastAsia="zh-CN" w:bidi="ar-SA"/>
        </w:rPr>
        <w:t>本企业对上述声明内容的真实性负责。如有虚假，将依法承担相应责任。</w:t>
      </w:r>
    </w:p>
    <w:p>
      <w:pPr>
        <w:pStyle w:val="8"/>
        <w:pageBreakBefore w:val="0"/>
        <w:wordWrap/>
        <w:topLinePunct w:val="0"/>
        <w:bidi w:val="0"/>
        <w:spacing w:line="560" w:lineRule="exact"/>
        <w:ind w:right="372" w:firstLine="4023" w:firstLineChars="1705"/>
        <w:textAlignment w:val="auto"/>
        <w:rPr>
          <w:rFonts w:hint="eastAsia" w:ascii="宋体" w:hAnsi="宋体" w:eastAsia="宋体" w:cs="宋体"/>
          <w:color w:val="auto"/>
          <w:spacing w:val="-2"/>
          <w:kern w:val="2"/>
          <w:sz w:val="24"/>
          <w:szCs w:val="24"/>
          <w:highlight w:val="none"/>
          <w:lang w:val="en-US" w:eastAsia="zh-CN" w:bidi="ar-SA"/>
        </w:rPr>
      </w:pPr>
      <w:bookmarkStart w:id="328" w:name="_Toc4179_WPSOffice_Level2"/>
      <w:r>
        <w:rPr>
          <w:rFonts w:hint="eastAsia" w:ascii="宋体" w:hAnsi="宋体" w:eastAsia="宋体" w:cs="宋体"/>
          <w:color w:val="auto"/>
          <w:spacing w:val="-2"/>
          <w:kern w:val="2"/>
          <w:sz w:val="24"/>
          <w:szCs w:val="24"/>
          <w:highlight w:val="none"/>
          <w:lang w:val="en-US" w:eastAsia="zh-CN" w:bidi="ar-SA"/>
        </w:rPr>
        <w:t>企业名称（盖章）：</w:t>
      </w:r>
      <w:bookmarkEnd w:id="328"/>
    </w:p>
    <w:p>
      <w:pPr>
        <w:pStyle w:val="8"/>
        <w:pageBreakBefore w:val="0"/>
        <w:wordWrap/>
        <w:topLinePunct w:val="0"/>
        <w:bidi w:val="0"/>
        <w:spacing w:line="560" w:lineRule="exact"/>
        <w:ind w:right="372" w:firstLine="4023" w:firstLineChars="1705"/>
        <w:textAlignment w:val="auto"/>
        <w:rPr>
          <w:rFonts w:hint="eastAsia" w:ascii="宋体" w:hAnsi="宋体" w:eastAsia="宋体" w:cs="宋体"/>
          <w:color w:val="auto"/>
          <w:spacing w:val="-2"/>
          <w:kern w:val="2"/>
          <w:sz w:val="24"/>
          <w:szCs w:val="24"/>
          <w:highlight w:val="none"/>
          <w:lang w:val="en-US" w:eastAsia="zh-CN" w:bidi="ar-SA"/>
        </w:rPr>
      </w:pPr>
      <w:bookmarkStart w:id="329" w:name="_Toc15941_WPSOffice_Level2"/>
      <w:r>
        <w:rPr>
          <w:rFonts w:hint="eastAsia" w:ascii="宋体" w:hAnsi="宋体" w:eastAsia="宋体" w:cs="宋体"/>
          <w:color w:val="auto"/>
          <w:spacing w:val="-2"/>
          <w:kern w:val="2"/>
          <w:sz w:val="24"/>
          <w:szCs w:val="24"/>
          <w:highlight w:val="none"/>
          <w:lang w:val="en-US" w:eastAsia="zh-CN" w:bidi="ar-SA"/>
        </w:rPr>
        <w:t>日期：</w:t>
      </w:r>
      <w:bookmarkEnd w:id="329"/>
    </w:p>
    <w:p>
      <w:pPr>
        <w:pageBreakBefore w:val="0"/>
        <w:wordWrap/>
        <w:topLinePunct w:val="0"/>
        <w:bidi w:val="0"/>
        <w:spacing w:line="560" w:lineRule="exact"/>
        <w:textAlignment w:val="auto"/>
        <w:rPr>
          <w:rFonts w:hint="eastAsia" w:ascii="宋体" w:hAnsi="宋体" w:eastAsia="宋体" w:cs="宋体"/>
          <w:color w:val="auto"/>
          <w:spacing w:val="-2"/>
          <w:kern w:val="2"/>
          <w:sz w:val="24"/>
          <w:szCs w:val="24"/>
          <w:highlight w:val="none"/>
          <w:lang w:val="en-US" w:eastAsia="zh-CN" w:bidi="ar-SA"/>
        </w:rPr>
        <w:sectPr>
          <w:headerReference r:id="rId5" w:type="default"/>
          <w:footerReference r:id="rId6" w:type="default"/>
          <w:pgSz w:w="11910" w:h="16840"/>
          <w:pgMar w:top="2098" w:right="1474" w:bottom="1984" w:left="1587" w:header="0" w:footer="1593" w:gutter="0"/>
          <w:pgNumType w:fmt="decimal" w:start="1"/>
          <w:cols w:space="0" w:num="1"/>
          <w:rtlGutter w:val="0"/>
          <w:docGrid w:linePitch="0" w:charSpace="0"/>
        </w:sectPr>
      </w:pPr>
      <w:r>
        <w:rPr>
          <w:rFonts w:hint="eastAsia" w:ascii="宋体" w:hAnsi="宋体" w:eastAsia="宋体" w:cs="宋体"/>
          <w:color w:val="auto"/>
          <w:spacing w:val="-2"/>
          <w:kern w:val="2"/>
          <w:sz w:val="24"/>
          <w:szCs w:val="24"/>
          <w:highlight w:val="none"/>
          <w:lang w:val="en-US" w:eastAsia="zh-CN" w:bidi="ar-SA"/>
        </w:rPr>
        <w:t>注：从业人员、营业收入、资产总额填报上一年度数据，无上一年度数据的新成立企业可不填报</w:t>
      </w:r>
    </w:p>
    <w:p>
      <w:pPr>
        <w:pageBreakBefore w:val="0"/>
        <w:wordWrap/>
        <w:topLinePunct w:val="0"/>
        <w:bidi w:val="0"/>
        <w:spacing w:line="560" w:lineRule="exact"/>
        <w:ind w:left="1079" w:leftChars="257" w:hanging="540"/>
        <w:jc w:val="center"/>
        <w:textAlignment w:val="auto"/>
        <w:rPr>
          <w:rFonts w:hint="eastAsia" w:ascii="宋体" w:hAnsi="宋体"/>
          <w:b/>
          <w:color w:val="auto"/>
          <w:kern w:val="0"/>
          <w:sz w:val="24"/>
          <w:szCs w:val="20"/>
          <w:highlight w:val="none"/>
        </w:rPr>
      </w:pPr>
      <w:r>
        <w:rPr>
          <w:rFonts w:hint="eastAsia" w:ascii="宋体" w:hAnsi="宋体"/>
          <w:b/>
          <w:color w:val="auto"/>
          <w:kern w:val="0"/>
          <w:sz w:val="24"/>
          <w:szCs w:val="20"/>
          <w:highlight w:val="none"/>
        </w:rPr>
        <w:t>　</w:t>
      </w:r>
      <w:bookmarkStart w:id="330" w:name="_Toc24603"/>
      <w:bookmarkStart w:id="331" w:name="_Toc23068"/>
      <w:bookmarkStart w:id="332" w:name="_Toc515647825"/>
      <w:bookmarkStart w:id="333" w:name="_Toc19284"/>
      <w:bookmarkStart w:id="334" w:name="OLE_LINK14"/>
      <w:bookmarkStart w:id="335" w:name="OLE_LINK13"/>
    </w:p>
    <w:p>
      <w:pPr>
        <w:pageBreakBefore w:val="0"/>
        <w:wordWrap/>
        <w:topLinePunct w:val="0"/>
        <w:bidi w:val="0"/>
        <w:spacing w:line="560" w:lineRule="exact"/>
        <w:jc w:val="center"/>
        <w:textAlignment w:val="auto"/>
        <w:rPr>
          <w:rFonts w:hint="eastAsia" w:ascii="宋体" w:hAnsi="宋体"/>
          <w:b/>
          <w:color w:val="auto"/>
          <w:kern w:val="0"/>
          <w:sz w:val="24"/>
          <w:szCs w:val="20"/>
          <w:highlight w:val="none"/>
        </w:rPr>
      </w:pPr>
      <w:r>
        <w:rPr>
          <w:rFonts w:hint="eastAsia" w:ascii="宋体" w:hAnsi="宋体"/>
          <w:b/>
          <w:color w:val="auto"/>
          <w:kern w:val="0"/>
          <w:sz w:val="24"/>
          <w:szCs w:val="20"/>
          <w:highlight w:val="none"/>
          <w:lang w:val="en-US" w:eastAsia="zh-CN"/>
        </w:rPr>
        <w:t>2</w:t>
      </w:r>
      <w:r>
        <w:rPr>
          <w:rFonts w:hint="eastAsia" w:ascii="宋体" w:hAnsi="宋体"/>
          <w:b/>
          <w:color w:val="auto"/>
          <w:kern w:val="0"/>
          <w:sz w:val="24"/>
          <w:szCs w:val="20"/>
          <w:highlight w:val="none"/>
        </w:rPr>
        <w:t>.2  残疾人福利性单位声明函</w:t>
      </w:r>
      <w:bookmarkEnd w:id="330"/>
      <w:bookmarkEnd w:id="331"/>
      <w:bookmarkEnd w:id="332"/>
      <w:bookmarkEnd w:id="333"/>
    </w:p>
    <w:bookmarkEnd w:id="334"/>
    <w:bookmarkEnd w:id="335"/>
    <w:p>
      <w:pPr>
        <w:pageBreakBefore w:val="0"/>
        <w:wordWrap/>
        <w:topLinePunct w:val="0"/>
        <w:bidi w:val="0"/>
        <w:spacing w:line="560" w:lineRule="exact"/>
        <w:ind w:left="1079" w:leftChars="257" w:hanging="540"/>
        <w:jc w:val="center"/>
        <w:textAlignment w:val="auto"/>
        <w:rPr>
          <w:rFonts w:hint="eastAsia" w:ascii="宋体" w:hAnsi="宋体"/>
          <w:color w:val="auto"/>
          <w:kern w:val="0"/>
          <w:sz w:val="24"/>
          <w:szCs w:val="20"/>
          <w:highlight w:val="none"/>
        </w:rPr>
      </w:pPr>
    </w:p>
    <w:p>
      <w:pPr>
        <w:pageBreakBefore w:val="0"/>
        <w:wordWrap/>
        <w:topLinePunct w:val="0"/>
        <w:bidi w:val="0"/>
        <w:spacing w:line="560" w:lineRule="exact"/>
        <w:ind w:firstLine="567"/>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服务全部由本单位提供</w:t>
      </w:r>
      <w:r>
        <w:rPr>
          <w:rFonts w:hint="eastAsia" w:ascii="宋体" w:hAnsi="宋体"/>
          <w:color w:val="auto"/>
          <w:kern w:val="0"/>
          <w:sz w:val="24"/>
          <w:szCs w:val="20"/>
          <w:highlight w:val="none"/>
        </w:rPr>
        <w:t>。</w:t>
      </w:r>
    </w:p>
    <w:p>
      <w:pPr>
        <w:pageBreakBefore w:val="0"/>
        <w:wordWrap/>
        <w:topLinePunct w:val="0"/>
        <w:bidi w:val="0"/>
        <w:spacing w:line="560" w:lineRule="exact"/>
        <w:ind w:left="1079" w:leftChars="257" w:hanging="540"/>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本单位对上述声明的真实性负责。如有虚假，将依法承担</w:t>
      </w:r>
      <w:r>
        <w:rPr>
          <w:rFonts w:hint="eastAsia" w:ascii="宋体" w:hAnsi="宋体"/>
          <w:color w:val="auto"/>
          <w:kern w:val="0"/>
          <w:sz w:val="24"/>
          <w:szCs w:val="20"/>
          <w:highlight w:val="none"/>
          <w:lang w:eastAsia="zh-CN"/>
        </w:rPr>
        <w:t>相应的</w:t>
      </w:r>
      <w:r>
        <w:rPr>
          <w:rFonts w:hint="eastAsia" w:ascii="宋体" w:hAnsi="宋体"/>
          <w:color w:val="auto"/>
          <w:kern w:val="0"/>
          <w:sz w:val="24"/>
          <w:szCs w:val="20"/>
          <w:highlight w:val="none"/>
        </w:rPr>
        <w:t>责任。</w:t>
      </w:r>
    </w:p>
    <w:p>
      <w:pPr>
        <w:pageBreakBefore w:val="0"/>
        <w:widowControl/>
        <w:wordWrap/>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投标人</w:t>
      </w:r>
      <w:r>
        <w:rPr>
          <w:rFonts w:hint="eastAsia" w:ascii="宋体" w:hAnsi="宋体" w:cs="宋体"/>
          <w:color w:val="auto"/>
          <w:kern w:val="0"/>
          <w:sz w:val="24"/>
          <w:highlight w:val="none"/>
        </w:rPr>
        <w:t>（公章）：</w:t>
      </w:r>
    </w:p>
    <w:p>
      <w:pPr>
        <w:pageBreakBefore w:val="0"/>
        <w:widowControl/>
        <w:wordWrap/>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olor w:val="auto"/>
          <w:sz w:val="24"/>
          <w:highlight w:val="none"/>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s="宋体"/>
          <w:color w:val="auto"/>
          <w:kern w:val="0"/>
          <w:sz w:val="24"/>
          <w:highlight w:val="none"/>
        </w:rPr>
        <w:t>：</w:t>
      </w:r>
    </w:p>
    <w:p>
      <w:pPr>
        <w:pageBreakBefore w:val="0"/>
        <w:wordWrap/>
        <w:topLinePunct w:val="0"/>
        <w:bidi w:val="0"/>
        <w:spacing w:line="560" w:lineRule="exact"/>
        <w:ind w:left="1079" w:leftChars="257" w:hanging="540"/>
        <w:textAlignment w:val="auto"/>
        <w:rPr>
          <w:rFonts w:hint="eastAsia" w:ascii="宋体" w:hAnsi="宋体"/>
          <w:color w:val="auto"/>
          <w:kern w:val="0"/>
          <w:sz w:val="24"/>
          <w:szCs w:val="20"/>
          <w:highlight w:val="none"/>
        </w:rPr>
      </w:pPr>
      <w:r>
        <w:rPr>
          <w:rFonts w:hint="eastAsia" w:ascii="宋体" w:hAnsi="宋体" w:cs="宋体"/>
          <w:color w:val="auto"/>
          <w:kern w:val="0"/>
          <w:sz w:val="24"/>
          <w:highlight w:val="none"/>
        </w:rPr>
        <w:t>日    期：      年   月   日</w:t>
      </w:r>
    </w:p>
    <w:p>
      <w:pPr>
        <w:pageBreakBefore w:val="0"/>
        <w:wordWrap/>
        <w:topLinePunct w:val="0"/>
        <w:bidi w:val="0"/>
        <w:spacing w:line="560" w:lineRule="exact"/>
        <w:ind w:left="1079" w:leftChars="257" w:hanging="540"/>
        <w:textAlignment w:val="auto"/>
        <w:rPr>
          <w:rFonts w:hint="eastAsia" w:ascii="宋体" w:hAnsi="宋体"/>
          <w:color w:val="auto"/>
          <w:kern w:val="0"/>
          <w:sz w:val="24"/>
          <w:szCs w:val="20"/>
          <w:highlight w:val="none"/>
        </w:rPr>
      </w:pPr>
    </w:p>
    <w:p>
      <w:pPr>
        <w:pageBreakBefore w:val="0"/>
        <w:wordWrap/>
        <w:topLinePunct w:val="0"/>
        <w:bidi w:val="0"/>
        <w:spacing w:line="560" w:lineRule="exact"/>
        <w:jc w:val="center"/>
        <w:textAlignment w:val="auto"/>
        <w:rPr>
          <w:rFonts w:hint="eastAsia" w:ascii="宋体" w:hAnsi="宋体" w:eastAsia="宋体"/>
          <w:b/>
          <w:color w:val="auto"/>
          <w:kern w:val="0"/>
          <w:sz w:val="24"/>
          <w:szCs w:val="20"/>
          <w:highlight w:val="none"/>
          <w:lang w:eastAsia="zh-CN"/>
        </w:rPr>
      </w:pPr>
      <w:r>
        <w:rPr>
          <w:rFonts w:hint="eastAsia" w:ascii="宋体" w:hAnsi="宋体"/>
          <w:b/>
          <w:color w:val="auto"/>
          <w:kern w:val="0"/>
          <w:sz w:val="24"/>
          <w:szCs w:val="20"/>
          <w:highlight w:val="none"/>
          <w:lang w:val="en-US" w:eastAsia="zh-CN"/>
        </w:rPr>
        <w:t>2</w:t>
      </w:r>
      <w:r>
        <w:rPr>
          <w:rFonts w:hint="eastAsia" w:ascii="宋体" w:hAnsi="宋体"/>
          <w:b/>
          <w:color w:val="auto"/>
          <w:kern w:val="0"/>
          <w:sz w:val="24"/>
          <w:szCs w:val="20"/>
          <w:highlight w:val="none"/>
        </w:rPr>
        <w:t>.3省级以上监狱管理局、戒毒管理局（含新疆生产建设兵团） 出具的属于监狱企业的证明文件</w:t>
      </w:r>
      <w:r>
        <w:rPr>
          <w:rFonts w:hint="eastAsia" w:ascii="宋体" w:hAnsi="宋体"/>
          <w:b/>
          <w:color w:val="auto"/>
          <w:kern w:val="0"/>
          <w:sz w:val="24"/>
          <w:szCs w:val="20"/>
          <w:highlight w:val="none"/>
          <w:lang w:eastAsia="zh-CN"/>
        </w:rPr>
        <w:t>扫描件</w:t>
      </w:r>
    </w:p>
    <w:p>
      <w:pPr>
        <w:pageBreakBefore w:val="0"/>
        <w:wordWrap/>
        <w:topLinePunct w:val="0"/>
        <w:bidi w:val="0"/>
        <w:spacing w:line="560" w:lineRule="exact"/>
        <w:jc w:val="center"/>
        <w:textAlignment w:val="auto"/>
        <w:rPr>
          <w:rFonts w:hint="eastAsia" w:ascii="宋体" w:hAnsi="宋体"/>
          <w:b/>
          <w:color w:val="auto"/>
          <w:kern w:val="0"/>
          <w:sz w:val="24"/>
          <w:szCs w:val="20"/>
          <w:highlight w:val="none"/>
        </w:rPr>
      </w:pPr>
    </w:p>
    <w:p>
      <w:pPr>
        <w:pageBreakBefore w:val="0"/>
        <w:wordWrap/>
        <w:topLinePunct w:val="0"/>
        <w:bidi w:val="0"/>
        <w:spacing w:line="560" w:lineRule="exact"/>
        <w:jc w:val="center"/>
        <w:textAlignment w:val="auto"/>
        <w:rPr>
          <w:rFonts w:hint="eastAsia" w:ascii="宋体" w:hAnsi="宋体"/>
          <w:b/>
          <w:color w:val="auto"/>
          <w:kern w:val="0"/>
          <w:sz w:val="24"/>
          <w:szCs w:val="20"/>
          <w:highlight w:val="none"/>
        </w:rPr>
      </w:pPr>
      <w:r>
        <w:rPr>
          <w:rFonts w:hint="eastAsia" w:ascii="宋体" w:hAnsi="宋体"/>
          <w:b/>
          <w:color w:val="auto"/>
          <w:kern w:val="0"/>
          <w:sz w:val="24"/>
          <w:szCs w:val="20"/>
          <w:highlight w:val="none"/>
        </w:rPr>
        <w:t>（若有）</w:t>
      </w:r>
    </w:p>
    <w:p>
      <w:pPr>
        <w:bidi w:val="0"/>
        <w:rPr>
          <w:rFonts w:hint="eastAsia" w:ascii="Times New Roman" w:hAnsi="Times New Roman" w:eastAsia="宋体" w:cs="Times New Roman"/>
          <w:kern w:val="2"/>
          <w:sz w:val="21"/>
          <w:szCs w:val="24"/>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jc w:val="left"/>
        <w:rPr>
          <w:rFonts w:hint="eastAsia"/>
          <w:lang w:val="en-US" w:eastAsia="zh-CN"/>
        </w:rPr>
        <w:sectPr>
          <w:footerReference r:id="rId7" w:type="default"/>
          <w:pgSz w:w="11906" w:h="16838"/>
          <w:pgMar w:top="1440" w:right="1797" w:bottom="1440" w:left="1797" w:header="851" w:footer="992" w:gutter="0"/>
          <w:pgNumType w:fmt="decimal"/>
          <w:cols w:space="720" w:num="1"/>
          <w:docGrid w:type="linesAndChars" w:linePitch="312" w:charSpace="0"/>
        </w:sectPr>
      </w:pPr>
    </w:p>
    <w:bookmarkEnd w:id="325"/>
    <w:p>
      <w:pPr>
        <w:widowControl/>
        <w:spacing w:line="360" w:lineRule="auto"/>
        <w:jc w:val="left"/>
        <w:outlineLvl w:val="2"/>
        <w:rPr>
          <w:rFonts w:hint="eastAsia" w:ascii="宋体" w:hAnsi="宋体" w:eastAsia="宋体" w:cs="宋体"/>
          <w:b/>
          <w:bCs/>
          <w:sz w:val="24"/>
          <w:lang w:eastAsia="zh-CN"/>
        </w:rPr>
      </w:pPr>
      <w:bookmarkStart w:id="336" w:name="_Toc45562517"/>
      <w:bookmarkStart w:id="337" w:name="_Toc46136866"/>
      <w:bookmarkStart w:id="338" w:name="_Toc4815"/>
      <w:r>
        <w:rPr>
          <w:rFonts w:hint="eastAsia" w:ascii="宋体" w:hAnsi="宋体" w:cs="宋体"/>
          <w:b/>
          <w:bCs/>
          <w:sz w:val="24"/>
          <w:lang w:val="en-US" w:eastAsia="zh-CN"/>
        </w:rPr>
        <w:t>3.</w:t>
      </w:r>
      <w:r>
        <w:rPr>
          <w:rFonts w:hint="eastAsia" w:ascii="宋体" w:hAnsi="宋体" w:cs="宋体"/>
          <w:b/>
          <w:bCs/>
          <w:sz w:val="24"/>
        </w:rPr>
        <w:t>企业基本情况表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单位名称</w:t>
            </w:r>
          </w:p>
        </w:tc>
        <w:tc>
          <w:tcPr>
            <w:tcW w:w="458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c>
          <w:tcPr>
            <w:tcW w:w="172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邮政编码</w:t>
            </w:r>
          </w:p>
        </w:tc>
        <w:tc>
          <w:tcPr>
            <w:tcW w:w="141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地址</w:t>
            </w:r>
          </w:p>
        </w:tc>
        <w:tc>
          <w:tcPr>
            <w:tcW w:w="458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c>
          <w:tcPr>
            <w:tcW w:w="172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联系电话</w:t>
            </w:r>
          </w:p>
        </w:tc>
        <w:tc>
          <w:tcPr>
            <w:tcW w:w="141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法人代表</w:t>
            </w:r>
          </w:p>
        </w:tc>
        <w:tc>
          <w:tcPr>
            <w:tcW w:w="165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公司负责人</w:t>
            </w:r>
          </w:p>
        </w:tc>
        <w:tc>
          <w:tcPr>
            <w:tcW w:w="157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c>
          <w:tcPr>
            <w:tcW w:w="172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营业执照</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cs="宋体"/>
                <w:sz w:val="24"/>
              </w:rPr>
            </w:pPr>
            <w:r>
              <w:rPr>
                <w:rFonts w:hint="eastAsia" w:ascii="宋体" w:hAnsi="宋体" w:cs="宋体"/>
                <w:sz w:val="24"/>
              </w:rPr>
              <w:t>号码</w:t>
            </w:r>
          </w:p>
        </w:tc>
        <w:tc>
          <w:tcPr>
            <w:tcW w:w="141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注册资金</w:t>
            </w:r>
          </w:p>
        </w:tc>
        <w:tc>
          <w:tcPr>
            <w:tcW w:w="165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所有制性质</w:t>
            </w:r>
          </w:p>
        </w:tc>
        <w:tc>
          <w:tcPr>
            <w:tcW w:w="157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c>
          <w:tcPr>
            <w:tcW w:w="172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资质及等级</w:t>
            </w:r>
          </w:p>
        </w:tc>
        <w:tc>
          <w:tcPr>
            <w:tcW w:w="141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注册机关</w:t>
            </w:r>
          </w:p>
        </w:tc>
        <w:tc>
          <w:tcPr>
            <w:tcW w:w="165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注册时间</w:t>
            </w:r>
          </w:p>
        </w:tc>
        <w:tc>
          <w:tcPr>
            <w:tcW w:w="4717"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人员</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情况</w:t>
            </w:r>
          </w:p>
        </w:tc>
        <w:tc>
          <w:tcPr>
            <w:tcW w:w="7726" w:type="dxa"/>
            <w:gridSpan w:val="5"/>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业务</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开展</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情况</w:t>
            </w:r>
          </w:p>
        </w:tc>
        <w:tc>
          <w:tcPr>
            <w:tcW w:w="7726" w:type="dxa"/>
            <w:gridSpan w:val="5"/>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内部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机构</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设置</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情况</w:t>
            </w:r>
          </w:p>
        </w:tc>
        <w:tc>
          <w:tcPr>
            <w:tcW w:w="7726" w:type="dxa"/>
            <w:gridSpan w:val="5"/>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jc w:val="center"/>
        </w:trPr>
        <w:tc>
          <w:tcPr>
            <w:tcW w:w="15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财务</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状况</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4"/>
              </w:rPr>
            </w:pPr>
            <w:r>
              <w:rPr>
                <w:rFonts w:hint="eastAsia" w:ascii="宋体" w:hAnsi="宋体" w:cs="宋体"/>
                <w:sz w:val="24"/>
              </w:rPr>
              <w:t>说明</w:t>
            </w:r>
          </w:p>
        </w:tc>
        <w:tc>
          <w:tcPr>
            <w:tcW w:w="7726" w:type="dxa"/>
            <w:gridSpan w:val="5"/>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 w:val="24"/>
              </w:rPr>
            </w:pPr>
          </w:p>
        </w:tc>
      </w:tr>
    </w:tbl>
    <w:p>
      <w:pPr>
        <w:rPr>
          <w:rFonts w:hint="eastAsia" w:hAnsi="宋体"/>
          <w:color w:val="auto"/>
          <w:highlight w:val="none"/>
          <w:lang w:val="en-US" w:eastAsia="zh-CN"/>
        </w:rPr>
      </w:pPr>
      <w:r>
        <w:rPr>
          <w:rFonts w:hint="eastAsia" w:hAnsi="宋体"/>
          <w:color w:val="auto"/>
          <w:highlight w:val="none"/>
          <w:lang w:val="en-US" w:eastAsia="zh-CN"/>
        </w:rPr>
        <w:br w:type="page"/>
      </w:r>
    </w:p>
    <w:bookmarkEnd w:id="279"/>
    <w:bookmarkEnd w:id="280"/>
    <w:bookmarkEnd w:id="281"/>
    <w:bookmarkEnd w:id="282"/>
    <w:bookmarkEnd w:id="336"/>
    <w:bookmarkEnd w:id="337"/>
    <w:bookmarkEnd w:id="338"/>
    <w:p>
      <w:pPr>
        <w:widowControl/>
        <w:spacing w:line="360" w:lineRule="auto"/>
        <w:jc w:val="both"/>
        <w:outlineLvl w:val="2"/>
        <w:rPr>
          <w:rFonts w:hint="eastAsia" w:ascii="宋体" w:hAnsi="宋体" w:cs="宋体"/>
          <w:b/>
          <w:bCs/>
          <w:sz w:val="24"/>
          <w:lang w:val="en-US" w:eastAsia="zh-CN"/>
        </w:rPr>
      </w:pPr>
      <w:r>
        <w:rPr>
          <w:rFonts w:hint="eastAsia" w:ascii="宋体" w:hAnsi="宋体" w:cs="宋体"/>
          <w:b/>
          <w:bCs/>
          <w:sz w:val="24"/>
          <w:lang w:val="en-US" w:eastAsia="zh-CN"/>
        </w:rPr>
        <w:t>4.针对本项目的服务团队人员情况（含项目总负责人情况、人员分工、人员专业技能、工作经历等）</w:t>
      </w:r>
    </w:p>
    <w:p>
      <w:pPr>
        <w:widowControl/>
        <w:spacing w:line="360" w:lineRule="auto"/>
        <w:jc w:val="both"/>
        <w:outlineLvl w:val="2"/>
        <w:rPr>
          <w:rFonts w:hint="eastAsia" w:ascii="宋体" w:hAnsi="宋体" w:cs="宋体"/>
          <w:b/>
          <w:bCs/>
          <w:sz w:val="24"/>
          <w:lang w:val="en-US" w:eastAsia="zh-CN"/>
        </w:rPr>
      </w:pPr>
    </w:p>
    <w:p>
      <w:pPr>
        <w:widowControl/>
        <w:spacing w:line="360" w:lineRule="auto"/>
        <w:jc w:val="center"/>
        <w:outlineLvl w:val="2"/>
        <w:rPr>
          <w:rFonts w:hint="eastAsia" w:ascii="宋体" w:hAnsi="宋体" w:eastAsia="宋体" w:cs="宋体"/>
          <w:b/>
          <w:bCs/>
          <w:sz w:val="24"/>
          <w:lang w:eastAsia="zh-CN"/>
        </w:rPr>
      </w:pPr>
      <w:r>
        <w:rPr>
          <w:rFonts w:hint="eastAsia" w:ascii="宋体" w:hAnsi="宋体" w:cs="宋体"/>
          <w:b/>
          <w:bCs/>
          <w:sz w:val="24"/>
        </w:rPr>
        <w:t>供应商拟派项目负责人简历表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647"/>
        <w:gridCol w:w="1532"/>
        <w:gridCol w:w="239"/>
        <w:gridCol w:w="354"/>
        <w:gridCol w:w="980"/>
        <w:gridCol w:w="571"/>
        <w:gridCol w:w="785"/>
        <w:gridCol w:w="394"/>
        <w:gridCol w:w="982"/>
        <w:gridCol w:w="334"/>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03" w:type="dxa"/>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姓名</w:t>
            </w:r>
          </w:p>
        </w:tc>
        <w:tc>
          <w:tcPr>
            <w:tcW w:w="2772" w:type="dxa"/>
            <w:gridSpan w:val="4"/>
            <w:vAlign w:val="center"/>
          </w:tcPr>
          <w:p>
            <w:pPr>
              <w:spacing w:line="500" w:lineRule="exact"/>
              <w:jc w:val="center"/>
              <w:rPr>
                <w:rFonts w:hint="eastAsia" w:ascii="宋体" w:hAnsi="宋体" w:cs="宋体"/>
                <w:color w:val="000000"/>
                <w:sz w:val="24"/>
              </w:rPr>
            </w:pPr>
          </w:p>
        </w:tc>
        <w:tc>
          <w:tcPr>
            <w:tcW w:w="980" w:type="dxa"/>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性别</w:t>
            </w:r>
          </w:p>
        </w:tc>
        <w:tc>
          <w:tcPr>
            <w:tcW w:w="1750" w:type="dxa"/>
            <w:gridSpan w:val="3"/>
            <w:vAlign w:val="center"/>
          </w:tcPr>
          <w:p>
            <w:pPr>
              <w:spacing w:line="500" w:lineRule="exact"/>
              <w:jc w:val="center"/>
              <w:rPr>
                <w:rFonts w:hint="eastAsia" w:ascii="宋体" w:hAnsi="宋体" w:cs="宋体"/>
                <w:color w:val="000000"/>
                <w:sz w:val="24"/>
              </w:rPr>
            </w:pPr>
          </w:p>
        </w:tc>
        <w:tc>
          <w:tcPr>
            <w:tcW w:w="982" w:type="dxa"/>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年龄</w:t>
            </w:r>
          </w:p>
        </w:tc>
        <w:tc>
          <w:tcPr>
            <w:tcW w:w="2167" w:type="dxa"/>
            <w:gridSpan w:val="2"/>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03" w:type="dxa"/>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职务</w:t>
            </w:r>
          </w:p>
        </w:tc>
        <w:tc>
          <w:tcPr>
            <w:tcW w:w="2772" w:type="dxa"/>
            <w:gridSpan w:val="4"/>
            <w:vAlign w:val="center"/>
          </w:tcPr>
          <w:p>
            <w:pPr>
              <w:spacing w:line="500" w:lineRule="exact"/>
              <w:jc w:val="center"/>
              <w:rPr>
                <w:rFonts w:hint="eastAsia" w:ascii="宋体" w:hAnsi="宋体" w:cs="宋体"/>
                <w:color w:val="000000"/>
                <w:sz w:val="24"/>
              </w:rPr>
            </w:pPr>
          </w:p>
        </w:tc>
        <w:tc>
          <w:tcPr>
            <w:tcW w:w="980" w:type="dxa"/>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职称</w:t>
            </w:r>
          </w:p>
        </w:tc>
        <w:tc>
          <w:tcPr>
            <w:tcW w:w="1750" w:type="dxa"/>
            <w:gridSpan w:val="3"/>
            <w:vAlign w:val="center"/>
          </w:tcPr>
          <w:p>
            <w:pPr>
              <w:spacing w:line="500" w:lineRule="exact"/>
              <w:jc w:val="center"/>
              <w:rPr>
                <w:rFonts w:hint="eastAsia" w:ascii="宋体" w:hAnsi="宋体" w:cs="宋体"/>
                <w:color w:val="000000"/>
                <w:sz w:val="24"/>
              </w:rPr>
            </w:pPr>
          </w:p>
        </w:tc>
        <w:tc>
          <w:tcPr>
            <w:tcW w:w="982" w:type="dxa"/>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学历</w:t>
            </w:r>
          </w:p>
        </w:tc>
        <w:tc>
          <w:tcPr>
            <w:tcW w:w="2167" w:type="dxa"/>
            <w:gridSpan w:val="2"/>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82" w:type="dxa"/>
            <w:gridSpan w:val="3"/>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参加工作时间</w:t>
            </w:r>
          </w:p>
        </w:tc>
        <w:tc>
          <w:tcPr>
            <w:tcW w:w="2144" w:type="dxa"/>
            <w:gridSpan w:val="4"/>
            <w:vAlign w:val="center"/>
          </w:tcPr>
          <w:p>
            <w:pPr>
              <w:spacing w:line="500" w:lineRule="exact"/>
              <w:jc w:val="center"/>
              <w:rPr>
                <w:rFonts w:hint="eastAsia" w:ascii="宋体" w:hAnsi="宋体" w:cs="宋体"/>
                <w:color w:val="000000"/>
                <w:sz w:val="24"/>
              </w:rPr>
            </w:pPr>
          </w:p>
        </w:tc>
        <w:tc>
          <w:tcPr>
            <w:tcW w:w="2495" w:type="dxa"/>
            <w:gridSpan w:val="4"/>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从事项目负责年限</w:t>
            </w:r>
          </w:p>
        </w:tc>
        <w:tc>
          <w:tcPr>
            <w:tcW w:w="1833" w:type="dxa"/>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554" w:type="dxa"/>
            <w:gridSpan w:val="12"/>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已完类似项目情况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1550" w:type="dxa"/>
            <w:gridSpan w:val="2"/>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采购单位</w:t>
            </w:r>
          </w:p>
        </w:tc>
        <w:tc>
          <w:tcPr>
            <w:tcW w:w="1771" w:type="dxa"/>
            <w:gridSpan w:val="2"/>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项目名称</w:t>
            </w:r>
          </w:p>
        </w:tc>
        <w:tc>
          <w:tcPr>
            <w:tcW w:w="1334" w:type="dxa"/>
            <w:gridSpan w:val="2"/>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项目规模</w:t>
            </w:r>
          </w:p>
        </w:tc>
        <w:tc>
          <w:tcPr>
            <w:tcW w:w="1356" w:type="dxa"/>
            <w:gridSpan w:val="2"/>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项目任职</w:t>
            </w:r>
          </w:p>
        </w:tc>
        <w:tc>
          <w:tcPr>
            <w:tcW w:w="1710" w:type="dxa"/>
            <w:gridSpan w:val="3"/>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lang w:val="en-US" w:eastAsia="zh-CN"/>
              </w:rPr>
              <w:t>服务起止</w:t>
            </w:r>
            <w:r>
              <w:rPr>
                <w:rFonts w:hint="eastAsia" w:ascii="宋体" w:hAnsi="宋体" w:cs="宋体"/>
                <w:color w:val="000000"/>
                <w:sz w:val="24"/>
              </w:rPr>
              <w:t>时间</w:t>
            </w:r>
          </w:p>
        </w:tc>
        <w:tc>
          <w:tcPr>
            <w:tcW w:w="1833" w:type="dxa"/>
            <w:vAlign w:val="center"/>
          </w:tcPr>
          <w:p>
            <w:pPr>
              <w:spacing w:line="500" w:lineRule="exact"/>
              <w:jc w:val="center"/>
              <w:rPr>
                <w:rFonts w:hint="eastAsia" w:ascii="宋体" w:hAnsi="宋体" w:cs="宋体"/>
                <w:color w:val="000000"/>
                <w:sz w:val="24"/>
              </w:rPr>
            </w:pPr>
            <w:r>
              <w:rPr>
                <w:rFonts w:hint="eastAsia" w:ascii="宋体" w:hAnsi="宋体" w:cs="宋体"/>
                <w:color w:val="000000"/>
                <w:sz w:val="24"/>
              </w:rPr>
              <w:t>项目质量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550" w:type="dxa"/>
            <w:gridSpan w:val="2"/>
            <w:vAlign w:val="center"/>
          </w:tcPr>
          <w:p>
            <w:pPr>
              <w:spacing w:line="500" w:lineRule="exact"/>
              <w:jc w:val="center"/>
              <w:rPr>
                <w:rFonts w:hint="eastAsia" w:ascii="宋体" w:hAnsi="宋体" w:cs="宋体"/>
                <w:color w:val="000000"/>
                <w:sz w:val="24"/>
              </w:rPr>
            </w:pPr>
          </w:p>
        </w:tc>
        <w:tc>
          <w:tcPr>
            <w:tcW w:w="1771" w:type="dxa"/>
            <w:gridSpan w:val="2"/>
            <w:vAlign w:val="center"/>
          </w:tcPr>
          <w:p>
            <w:pPr>
              <w:spacing w:line="500" w:lineRule="exact"/>
              <w:jc w:val="center"/>
              <w:rPr>
                <w:rFonts w:hint="eastAsia" w:ascii="宋体" w:hAnsi="宋体" w:cs="宋体"/>
                <w:color w:val="000000"/>
                <w:sz w:val="24"/>
              </w:rPr>
            </w:pPr>
          </w:p>
        </w:tc>
        <w:tc>
          <w:tcPr>
            <w:tcW w:w="1334" w:type="dxa"/>
            <w:gridSpan w:val="2"/>
            <w:vAlign w:val="center"/>
          </w:tcPr>
          <w:p>
            <w:pPr>
              <w:spacing w:line="500" w:lineRule="exact"/>
              <w:jc w:val="center"/>
              <w:rPr>
                <w:rFonts w:hint="eastAsia" w:ascii="宋体" w:hAnsi="宋体" w:cs="宋体"/>
                <w:color w:val="000000"/>
                <w:sz w:val="24"/>
              </w:rPr>
            </w:pPr>
          </w:p>
        </w:tc>
        <w:tc>
          <w:tcPr>
            <w:tcW w:w="1356" w:type="dxa"/>
            <w:gridSpan w:val="2"/>
            <w:vAlign w:val="center"/>
          </w:tcPr>
          <w:p>
            <w:pPr>
              <w:spacing w:line="500" w:lineRule="exact"/>
              <w:jc w:val="center"/>
              <w:rPr>
                <w:rFonts w:hint="eastAsia" w:ascii="宋体" w:hAnsi="宋体" w:cs="宋体"/>
                <w:color w:val="000000"/>
                <w:sz w:val="24"/>
              </w:rPr>
            </w:pPr>
          </w:p>
        </w:tc>
        <w:tc>
          <w:tcPr>
            <w:tcW w:w="1710" w:type="dxa"/>
            <w:gridSpan w:val="3"/>
            <w:vAlign w:val="center"/>
          </w:tcPr>
          <w:p>
            <w:pPr>
              <w:spacing w:line="500" w:lineRule="exact"/>
              <w:jc w:val="center"/>
              <w:rPr>
                <w:rFonts w:hint="eastAsia" w:ascii="宋体" w:hAnsi="宋体" w:cs="宋体"/>
                <w:color w:val="000000"/>
                <w:sz w:val="24"/>
              </w:rPr>
            </w:pPr>
          </w:p>
        </w:tc>
        <w:tc>
          <w:tcPr>
            <w:tcW w:w="1833" w:type="dxa"/>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550" w:type="dxa"/>
            <w:gridSpan w:val="2"/>
            <w:vAlign w:val="center"/>
          </w:tcPr>
          <w:p>
            <w:pPr>
              <w:spacing w:line="500" w:lineRule="exact"/>
              <w:jc w:val="center"/>
              <w:rPr>
                <w:rFonts w:hint="eastAsia" w:ascii="宋体" w:hAnsi="宋体" w:cs="宋体"/>
                <w:color w:val="000000"/>
                <w:sz w:val="24"/>
              </w:rPr>
            </w:pPr>
          </w:p>
        </w:tc>
        <w:tc>
          <w:tcPr>
            <w:tcW w:w="1771" w:type="dxa"/>
            <w:gridSpan w:val="2"/>
            <w:vAlign w:val="center"/>
          </w:tcPr>
          <w:p>
            <w:pPr>
              <w:spacing w:line="500" w:lineRule="exact"/>
              <w:jc w:val="center"/>
              <w:rPr>
                <w:rFonts w:hint="eastAsia" w:ascii="宋体" w:hAnsi="宋体" w:cs="宋体"/>
                <w:color w:val="000000"/>
                <w:sz w:val="24"/>
              </w:rPr>
            </w:pPr>
          </w:p>
        </w:tc>
        <w:tc>
          <w:tcPr>
            <w:tcW w:w="1334" w:type="dxa"/>
            <w:gridSpan w:val="2"/>
            <w:vAlign w:val="center"/>
          </w:tcPr>
          <w:p>
            <w:pPr>
              <w:spacing w:line="500" w:lineRule="exact"/>
              <w:jc w:val="center"/>
              <w:rPr>
                <w:rFonts w:hint="eastAsia" w:ascii="宋体" w:hAnsi="宋体" w:cs="宋体"/>
                <w:color w:val="000000"/>
                <w:sz w:val="24"/>
              </w:rPr>
            </w:pPr>
          </w:p>
        </w:tc>
        <w:tc>
          <w:tcPr>
            <w:tcW w:w="1356" w:type="dxa"/>
            <w:gridSpan w:val="2"/>
            <w:vAlign w:val="center"/>
          </w:tcPr>
          <w:p>
            <w:pPr>
              <w:spacing w:line="500" w:lineRule="exact"/>
              <w:jc w:val="center"/>
              <w:rPr>
                <w:rFonts w:hint="eastAsia" w:ascii="宋体" w:hAnsi="宋体" w:cs="宋体"/>
                <w:color w:val="000000"/>
                <w:sz w:val="24"/>
              </w:rPr>
            </w:pPr>
          </w:p>
        </w:tc>
        <w:tc>
          <w:tcPr>
            <w:tcW w:w="1710" w:type="dxa"/>
            <w:gridSpan w:val="3"/>
            <w:vAlign w:val="center"/>
          </w:tcPr>
          <w:p>
            <w:pPr>
              <w:spacing w:line="500" w:lineRule="exact"/>
              <w:jc w:val="center"/>
              <w:rPr>
                <w:rFonts w:hint="eastAsia" w:ascii="宋体" w:hAnsi="宋体" w:cs="宋体"/>
                <w:color w:val="000000"/>
                <w:sz w:val="24"/>
              </w:rPr>
            </w:pPr>
          </w:p>
        </w:tc>
        <w:tc>
          <w:tcPr>
            <w:tcW w:w="1833" w:type="dxa"/>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550" w:type="dxa"/>
            <w:gridSpan w:val="2"/>
            <w:vAlign w:val="center"/>
          </w:tcPr>
          <w:p>
            <w:pPr>
              <w:spacing w:line="500" w:lineRule="exact"/>
              <w:jc w:val="center"/>
              <w:rPr>
                <w:rFonts w:hint="eastAsia" w:ascii="宋体" w:hAnsi="宋体" w:cs="宋体"/>
                <w:color w:val="000000"/>
                <w:sz w:val="24"/>
              </w:rPr>
            </w:pPr>
          </w:p>
        </w:tc>
        <w:tc>
          <w:tcPr>
            <w:tcW w:w="1771" w:type="dxa"/>
            <w:gridSpan w:val="2"/>
            <w:vAlign w:val="center"/>
          </w:tcPr>
          <w:p>
            <w:pPr>
              <w:spacing w:line="500" w:lineRule="exact"/>
              <w:jc w:val="center"/>
              <w:rPr>
                <w:rFonts w:hint="eastAsia" w:ascii="宋体" w:hAnsi="宋体" w:cs="宋体"/>
                <w:color w:val="000000"/>
                <w:sz w:val="24"/>
              </w:rPr>
            </w:pPr>
          </w:p>
        </w:tc>
        <w:tc>
          <w:tcPr>
            <w:tcW w:w="1334" w:type="dxa"/>
            <w:gridSpan w:val="2"/>
            <w:vAlign w:val="center"/>
          </w:tcPr>
          <w:p>
            <w:pPr>
              <w:spacing w:line="500" w:lineRule="exact"/>
              <w:jc w:val="center"/>
              <w:rPr>
                <w:rFonts w:hint="eastAsia" w:ascii="宋体" w:hAnsi="宋体" w:cs="宋体"/>
                <w:color w:val="000000"/>
                <w:sz w:val="24"/>
              </w:rPr>
            </w:pPr>
          </w:p>
        </w:tc>
        <w:tc>
          <w:tcPr>
            <w:tcW w:w="1356" w:type="dxa"/>
            <w:gridSpan w:val="2"/>
            <w:vAlign w:val="center"/>
          </w:tcPr>
          <w:p>
            <w:pPr>
              <w:spacing w:line="500" w:lineRule="exact"/>
              <w:jc w:val="center"/>
              <w:rPr>
                <w:rFonts w:hint="eastAsia" w:ascii="宋体" w:hAnsi="宋体" w:cs="宋体"/>
                <w:color w:val="000000"/>
                <w:sz w:val="24"/>
              </w:rPr>
            </w:pPr>
          </w:p>
        </w:tc>
        <w:tc>
          <w:tcPr>
            <w:tcW w:w="1710" w:type="dxa"/>
            <w:gridSpan w:val="3"/>
            <w:vAlign w:val="center"/>
          </w:tcPr>
          <w:p>
            <w:pPr>
              <w:spacing w:line="500" w:lineRule="exact"/>
              <w:jc w:val="center"/>
              <w:rPr>
                <w:rFonts w:hint="eastAsia" w:ascii="宋体" w:hAnsi="宋体" w:cs="宋体"/>
                <w:color w:val="000000"/>
                <w:sz w:val="24"/>
              </w:rPr>
            </w:pPr>
          </w:p>
        </w:tc>
        <w:tc>
          <w:tcPr>
            <w:tcW w:w="1833" w:type="dxa"/>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550" w:type="dxa"/>
            <w:gridSpan w:val="2"/>
            <w:vAlign w:val="center"/>
          </w:tcPr>
          <w:p>
            <w:pPr>
              <w:spacing w:line="500" w:lineRule="exact"/>
              <w:jc w:val="center"/>
              <w:rPr>
                <w:rFonts w:hint="eastAsia" w:ascii="宋体" w:hAnsi="宋体" w:cs="宋体"/>
                <w:color w:val="000000"/>
                <w:sz w:val="24"/>
              </w:rPr>
            </w:pPr>
          </w:p>
        </w:tc>
        <w:tc>
          <w:tcPr>
            <w:tcW w:w="1771" w:type="dxa"/>
            <w:gridSpan w:val="2"/>
            <w:vAlign w:val="center"/>
          </w:tcPr>
          <w:p>
            <w:pPr>
              <w:spacing w:line="500" w:lineRule="exact"/>
              <w:jc w:val="center"/>
              <w:rPr>
                <w:rFonts w:hint="eastAsia" w:ascii="宋体" w:hAnsi="宋体" w:cs="宋体"/>
                <w:color w:val="000000"/>
                <w:sz w:val="24"/>
              </w:rPr>
            </w:pPr>
          </w:p>
        </w:tc>
        <w:tc>
          <w:tcPr>
            <w:tcW w:w="1334" w:type="dxa"/>
            <w:gridSpan w:val="2"/>
            <w:vAlign w:val="center"/>
          </w:tcPr>
          <w:p>
            <w:pPr>
              <w:spacing w:line="500" w:lineRule="exact"/>
              <w:jc w:val="center"/>
              <w:rPr>
                <w:rFonts w:hint="eastAsia" w:ascii="宋体" w:hAnsi="宋体" w:cs="宋体"/>
                <w:color w:val="000000"/>
                <w:sz w:val="24"/>
              </w:rPr>
            </w:pPr>
          </w:p>
        </w:tc>
        <w:tc>
          <w:tcPr>
            <w:tcW w:w="1356" w:type="dxa"/>
            <w:gridSpan w:val="2"/>
            <w:vAlign w:val="center"/>
          </w:tcPr>
          <w:p>
            <w:pPr>
              <w:spacing w:line="500" w:lineRule="exact"/>
              <w:jc w:val="center"/>
              <w:rPr>
                <w:rFonts w:hint="eastAsia" w:ascii="宋体" w:hAnsi="宋体" w:cs="宋体"/>
                <w:color w:val="000000"/>
                <w:sz w:val="24"/>
              </w:rPr>
            </w:pPr>
          </w:p>
        </w:tc>
        <w:tc>
          <w:tcPr>
            <w:tcW w:w="1710" w:type="dxa"/>
            <w:gridSpan w:val="3"/>
            <w:vAlign w:val="center"/>
          </w:tcPr>
          <w:p>
            <w:pPr>
              <w:spacing w:line="500" w:lineRule="exact"/>
              <w:jc w:val="center"/>
              <w:rPr>
                <w:rFonts w:hint="eastAsia" w:ascii="宋体" w:hAnsi="宋体" w:cs="宋体"/>
                <w:color w:val="000000"/>
                <w:sz w:val="24"/>
              </w:rPr>
            </w:pPr>
          </w:p>
        </w:tc>
        <w:tc>
          <w:tcPr>
            <w:tcW w:w="1833" w:type="dxa"/>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550" w:type="dxa"/>
            <w:gridSpan w:val="2"/>
            <w:vAlign w:val="center"/>
          </w:tcPr>
          <w:p>
            <w:pPr>
              <w:spacing w:line="500" w:lineRule="exact"/>
              <w:jc w:val="center"/>
              <w:rPr>
                <w:rFonts w:hint="eastAsia" w:ascii="宋体" w:hAnsi="宋体" w:cs="宋体"/>
                <w:color w:val="000000"/>
                <w:sz w:val="24"/>
              </w:rPr>
            </w:pPr>
          </w:p>
        </w:tc>
        <w:tc>
          <w:tcPr>
            <w:tcW w:w="1771" w:type="dxa"/>
            <w:gridSpan w:val="2"/>
            <w:vAlign w:val="center"/>
          </w:tcPr>
          <w:p>
            <w:pPr>
              <w:spacing w:line="500" w:lineRule="exact"/>
              <w:jc w:val="center"/>
              <w:rPr>
                <w:rFonts w:hint="eastAsia" w:ascii="宋体" w:hAnsi="宋体" w:cs="宋体"/>
                <w:color w:val="000000"/>
                <w:sz w:val="24"/>
              </w:rPr>
            </w:pPr>
          </w:p>
        </w:tc>
        <w:tc>
          <w:tcPr>
            <w:tcW w:w="1334" w:type="dxa"/>
            <w:gridSpan w:val="2"/>
            <w:vAlign w:val="center"/>
          </w:tcPr>
          <w:p>
            <w:pPr>
              <w:spacing w:line="500" w:lineRule="exact"/>
              <w:jc w:val="center"/>
              <w:rPr>
                <w:rFonts w:hint="eastAsia" w:ascii="宋体" w:hAnsi="宋体" w:cs="宋体"/>
                <w:color w:val="000000"/>
                <w:sz w:val="24"/>
              </w:rPr>
            </w:pPr>
          </w:p>
        </w:tc>
        <w:tc>
          <w:tcPr>
            <w:tcW w:w="1356" w:type="dxa"/>
            <w:gridSpan w:val="2"/>
            <w:vAlign w:val="center"/>
          </w:tcPr>
          <w:p>
            <w:pPr>
              <w:spacing w:line="500" w:lineRule="exact"/>
              <w:jc w:val="center"/>
              <w:rPr>
                <w:rFonts w:hint="eastAsia" w:ascii="宋体" w:hAnsi="宋体" w:cs="宋体"/>
                <w:color w:val="000000"/>
                <w:sz w:val="24"/>
              </w:rPr>
            </w:pPr>
          </w:p>
        </w:tc>
        <w:tc>
          <w:tcPr>
            <w:tcW w:w="1710" w:type="dxa"/>
            <w:gridSpan w:val="3"/>
            <w:vAlign w:val="center"/>
          </w:tcPr>
          <w:p>
            <w:pPr>
              <w:spacing w:line="500" w:lineRule="exact"/>
              <w:jc w:val="center"/>
              <w:rPr>
                <w:rFonts w:hint="eastAsia" w:ascii="宋体" w:hAnsi="宋体" w:cs="宋体"/>
                <w:color w:val="000000"/>
                <w:sz w:val="24"/>
              </w:rPr>
            </w:pPr>
          </w:p>
        </w:tc>
        <w:tc>
          <w:tcPr>
            <w:tcW w:w="1833" w:type="dxa"/>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550" w:type="dxa"/>
            <w:gridSpan w:val="2"/>
            <w:vAlign w:val="center"/>
          </w:tcPr>
          <w:p>
            <w:pPr>
              <w:spacing w:line="500" w:lineRule="exact"/>
              <w:jc w:val="center"/>
              <w:rPr>
                <w:rFonts w:hint="eastAsia" w:ascii="宋体" w:hAnsi="宋体" w:cs="宋体"/>
                <w:color w:val="000000"/>
                <w:sz w:val="24"/>
              </w:rPr>
            </w:pPr>
          </w:p>
        </w:tc>
        <w:tc>
          <w:tcPr>
            <w:tcW w:w="1771" w:type="dxa"/>
            <w:gridSpan w:val="2"/>
            <w:vAlign w:val="center"/>
          </w:tcPr>
          <w:p>
            <w:pPr>
              <w:spacing w:line="500" w:lineRule="exact"/>
              <w:jc w:val="center"/>
              <w:rPr>
                <w:rFonts w:hint="eastAsia" w:ascii="宋体" w:hAnsi="宋体" w:cs="宋体"/>
                <w:color w:val="000000"/>
                <w:sz w:val="24"/>
              </w:rPr>
            </w:pPr>
          </w:p>
        </w:tc>
        <w:tc>
          <w:tcPr>
            <w:tcW w:w="1334" w:type="dxa"/>
            <w:gridSpan w:val="2"/>
            <w:vAlign w:val="center"/>
          </w:tcPr>
          <w:p>
            <w:pPr>
              <w:spacing w:line="500" w:lineRule="exact"/>
              <w:jc w:val="center"/>
              <w:rPr>
                <w:rFonts w:hint="eastAsia" w:ascii="宋体" w:hAnsi="宋体" w:cs="宋体"/>
                <w:color w:val="000000"/>
                <w:sz w:val="24"/>
              </w:rPr>
            </w:pPr>
          </w:p>
        </w:tc>
        <w:tc>
          <w:tcPr>
            <w:tcW w:w="1356" w:type="dxa"/>
            <w:gridSpan w:val="2"/>
            <w:vAlign w:val="center"/>
          </w:tcPr>
          <w:p>
            <w:pPr>
              <w:spacing w:line="500" w:lineRule="exact"/>
              <w:jc w:val="center"/>
              <w:rPr>
                <w:rFonts w:hint="eastAsia" w:ascii="宋体" w:hAnsi="宋体" w:cs="宋体"/>
                <w:color w:val="000000"/>
                <w:sz w:val="24"/>
              </w:rPr>
            </w:pPr>
          </w:p>
        </w:tc>
        <w:tc>
          <w:tcPr>
            <w:tcW w:w="1710" w:type="dxa"/>
            <w:gridSpan w:val="3"/>
            <w:vAlign w:val="center"/>
          </w:tcPr>
          <w:p>
            <w:pPr>
              <w:spacing w:line="500" w:lineRule="exact"/>
              <w:jc w:val="center"/>
              <w:rPr>
                <w:rFonts w:hint="eastAsia" w:ascii="宋体" w:hAnsi="宋体" w:cs="宋体"/>
                <w:color w:val="000000"/>
                <w:sz w:val="24"/>
              </w:rPr>
            </w:pPr>
          </w:p>
        </w:tc>
        <w:tc>
          <w:tcPr>
            <w:tcW w:w="1833" w:type="dxa"/>
            <w:vAlign w:val="center"/>
          </w:tcPr>
          <w:p>
            <w:pPr>
              <w:spacing w:line="500" w:lineRule="exact"/>
              <w:jc w:val="center"/>
              <w:rPr>
                <w:rFonts w:hint="eastAsia"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550" w:type="dxa"/>
            <w:gridSpan w:val="2"/>
            <w:vAlign w:val="center"/>
          </w:tcPr>
          <w:p>
            <w:pPr>
              <w:spacing w:line="500" w:lineRule="exact"/>
              <w:jc w:val="center"/>
              <w:rPr>
                <w:rFonts w:hint="eastAsia" w:ascii="宋体" w:hAnsi="宋体" w:cs="宋体"/>
                <w:color w:val="000000"/>
                <w:sz w:val="24"/>
              </w:rPr>
            </w:pPr>
          </w:p>
        </w:tc>
        <w:tc>
          <w:tcPr>
            <w:tcW w:w="1771" w:type="dxa"/>
            <w:gridSpan w:val="2"/>
            <w:vAlign w:val="center"/>
          </w:tcPr>
          <w:p>
            <w:pPr>
              <w:spacing w:line="500" w:lineRule="exact"/>
              <w:jc w:val="center"/>
              <w:rPr>
                <w:rFonts w:hint="eastAsia" w:ascii="宋体" w:hAnsi="宋体" w:cs="宋体"/>
                <w:color w:val="000000"/>
                <w:sz w:val="24"/>
              </w:rPr>
            </w:pPr>
          </w:p>
        </w:tc>
        <w:tc>
          <w:tcPr>
            <w:tcW w:w="1334" w:type="dxa"/>
            <w:gridSpan w:val="2"/>
            <w:vAlign w:val="center"/>
          </w:tcPr>
          <w:p>
            <w:pPr>
              <w:spacing w:line="500" w:lineRule="exact"/>
              <w:jc w:val="center"/>
              <w:rPr>
                <w:rFonts w:hint="eastAsia" w:ascii="宋体" w:hAnsi="宋体" w:cs="宋体"/>
                <w:color w:val="000000"/>
                <w:sz w:val="24"/>
              </w:rPr>
            </w:pPr>
          </w:p>
        </w:tc>
        <w:tc>
          <w:tcPr>
            <w:tcW w:w="1356" w:type="dxa"/>
            <w:gridSpan w:val="2"/>
            <w:vAlign w:val="center"/>
          </w:tcPr>
          <w:p>
            <w:pPr>
              <w:spacing w:line="500" w:lineRule="exact"/>
              <w:jc w:val="center"/>
              <w:rPr>
                <w:rFonts w:hint="eastAsia" w:ascii="宋体" w:hAnsi="宋体" w:cs="宋体"/>
                <w:color w:val="000000"/>
                <w:sz w:val="24"/>
              </w:rPr>
            </w:pPr>
          </w:p>
        </w:tc>
        <w:tc>
          <w:tcPr>
            <w:tcW w:w="1710" w:type="dxa"/>
            <w:gridSpan w:val="3"/>
            <w:vAlign w:val="center"/>
          </w:tcPr>
          <w:p>
            <w:pPr>
              <w:spacing w:line="500" w:lineRule="exact"/>
              <w:jc w:val="center"/>
              <w:rPr>
                <w:rFonts w:hint="eastAsia" w:ascii="宋体" w:hAnsi="宋体" w:cs="宋体"/>
                <w:color w:val="000000"/>
                <w:sz w:val="24"/>
              </w:rPr>
            </w:pPr>
          </w:p>
        </w:tc>
        <w:tc>
          <w:tcPr>
            <w:tcW w:w="1833" w:type="dxa"/>
            <w:vAlign w:val="center"/>
          </w:tcPr>
          <w:p>
            <w:pPr>
              <w:spacing w:line="500" w:lineRule="exact"/>
              <w:jc w:val="center"/>
              <w:rPr>
                <w:rFonts w:hint="eastAsia" w:ascii="宋体" w:hAnsi="宋体" w:cs="宋体"/>
                <w:color w:val="000000"/>
                <w:sz w:val="24"/>
              </w:rPr>
            </w:pPr>
          </w:p>
        </w:tc>
      </w:tr>
    </w:tbl>
    <w:p>
      <w:pPr>
        <w:autoSpaceDE w:val="0"/>
        <w:autoSpaceDN w:val="0"/>
        <w:spacing w:line="360" w:lineRule="auto"/>
        <w:ind w:firstLine="240" w:firstLineChars="100"/>
        <w:rPr>
          <w:rFonts w:hint="eastAsia" w:ascii="宋体" w:hAnsi="宋体" w:cs="宋体"/>
          <w:sz w:val="24"/>
          <w:lang w:val="zh-CN" w:eastAsia="zh-CN"/>
        </w:rPr>
      </w:pPr>
    </w:p>
    <w:p>
      <w:pPr>
        <w:autoSpaceDE w:val="0"/>
        <w:autoSpaceDN w:val="0"/>
        <w:spacing w:line="360" w:lineRule="auto"/>
        <w:ind w:firstLine="240" w:firstLineChars="100"/>
        <w:rPr>
          <w:rFonts w:hint="eastAsia" w:ascii="宋体" w:hAnsi="宋体" w:cs="宋体"/>
          <w:sz w:val="24"/>
          <w:lang w:val="zh-CN"/>
        </w:rPr>
      </w:pPr>
      <w:r>
        <w:rPr>
          <w:rFonts w:hint="eastAsia" w:ascii="宋体" w:hAnsi="宋体" w:cs="宋体"/>
          <w:sz w:val="24"/>
          <w:lang w:val="zh-CN" w:eastAsia="zh-CN"/>
        </w:rPr>
        <w:t>在填写时，如本表格不适合供应商的实际情况，可根据本表格式自行制表填写。</w:t>
      </w:r>
    </w:p>
    <w:p>
      <w:pPr>
        <w:widowControl/>
        <w:spacing w:line="360" w:lineRule="auto"/>
        <w:jc w:val="left"/>
        <w:outlineLvl w:val="2"/>
        <w:rPr>
          <w:rFonts w:hint="eastAsia" w:ascii="宋体" w:hAnsi="宋体" w:eastAsia="宋体" w:cs="宋体"/>
          <w:b w:val="0"/>
          <w:bCs w:val="0"/>
          <w:sz w:val="24"/>
          <w:szCs w:val="24"/>
        </w:rPr>
      </w:pPr>
    </w:p>
    <w:p>
      <w:pPr>
        <w:widowControl/>
        <w:spacing w:line="360" w:lineRule="auto"/>
        <w:jc w:val="left"/>
        <w:outlineLvl w:val="2"/>
        <w:rPr>
          <w:rFonts w:hint="eastAsia" w:ascii="宋体" w:hAnsi="宋体" w:eastAsia="宋体" w:cs="宋体"/>
          <w:b w:val="0"/>
          <w:bCs w:val="0"/>
          <w:sz w:val="24"/>
          <w:szCs w:val="24"/>
        </w:rPr>
      </w:pPr>
      <w:r>
        <w:rPr>
          <w:rFonts w:hint="eastAsia" w:ascii="宋体" w:hAnsi="宋体" w:eastAsia="宋体" w:cs="宋体"/>
          <w:b w:val="0"/>
          <w:bCs w:val="0"/>
          <w:sz w:val="24"/>
          <w:szCs w:val="24"/>
        </w:rPr>
        <w:t>供应商名称(公章)：______________</w:t>
      </w:r>
    </w:p>
    <w:p>
      <w:pPr>
        <w:widowControl/>
        <w:spacing w:line="360" w:lineRule="auto"/>
        <w:jc w:val="left"/>
        <w:outlineLvl w:val="2"/>
        <w:rPr>
          <w:rFonts w:hint="eastAsia" w:ascii="宋体" w:hAnsi="宋体" w:eastAsia="宋体" w:cs="宋体"/>
          <w:b w:val="0"/>
          <w:bCs w:val="0"/>
          <w:sz w:val="24"/>
          <w:szCs w:val="24"/>
        </w:rPr>
      </w:pPr>
      <w:r>
        <w:rPr>
          <w:rFonts w:hint="eastAsia" w:ascii="宋体" w:hAnsi="宋体" w:eastAsia="宋体" w:cs="宋体"/>
          <w:b w:val="0"/>
          <w:bCs w:val="0"/>
          <w:sz w:val="24"/>
          <w:szCs w:val="24"/>
        </w:rPr>
        <w:t>法定代表人（非法人组织的负责人）或其授权代表(签章)：_______</w:t>
      </w:r>
    </w:p>
    <w:p>
      <w:pPr>
        <w:widowControl/>
        <w:spacing w:line="360" w:lineRule="auto"/>
        <w:jc w:val="left"/>
        <w:outlineLvl w:val="2"/>
        <w:rPr>
          <w:rFonts w:hint="eastAsia" w:ascii="宋体" w:hAnsi="宋体" w:eastAsia="宋体" w:cs="宋体"/>
          <w:b/>
          <w:bCs/>
          <w:sz w:val="24"/>
          <w:szCs w:val="24"/>
        </w:rPr>
      </w:pPr>
      <w:r>
        <w:rPr>
          <w:rFonts w:hint="eastAsia" w:ascii="宋体" w:hAnsi="宋体" w:eastAsia="宋体" w:cs="宋体"/>
          <w:b w:val="0"/>
          <w:bCs w:val="0"/>
          <w:sz w:val="24"/>
          <w:szCs w:val="24"/>
        </w:rPr>
        <w:t>日期：______年____月____日</w:t>
      </w:r>
      <w:r>
        <w:rPr>
          <w:rFonts w:hint="eastAsia" w:ascii="宋体" w:hAnsi="宋体" w:eastAsia="宋体" w:cs="宋体"/>
          <w:b/>
          <w:bCs/>
          <w:sz w:val="24"/>
          <w:szCs w:val="24"/>
        </w:rPr>
        <w:br w:type="page"/>
      </w:r>
    </w:p>
    <w:p>
      <w:pPr>
        <w:pStyle w:val="7"/>
        <w:pageBreakBefore w:val="0"/>
        <w:kinsoku/>
        <w:wordWrap/>
        <w:overflowPunct/>
        <w:topLinePunct w:val="0"/>
        <w:bidi w:val="0"/>
        <w:spacing w:line="560" w:lineRule="exact"/>
        <w:ind w:left="0" w:leftChars="0" w:firstLine="0" w:firstLineChars="0"/>
        <w:textAlignment w:val="auto"/>
        <w:rPr>
          <w:rFonts w:hAnsi="宋体"/>
          <w:b/>
          <w:bCs/>
          <w:color w:val="auto"/>
          <w:highlight w:val="yellow"/>
        </w:rPr>
      </w:pPr>
      <w:r>
        <w:rPr>
          <w:rFonts w:hint="eastAsia" w:ascii="宋体" w:hAnsi="宋体" w:cs="宋体"/>
          <w:b/>
          <w:bCs/>
          <w:sz w:val="24"/>
          <w:szCs w:val="24"/>
          <w:lang w:val="en-US" w:eastAsia="zh-CN"/>
        </w:rPr>
        <w:t>5.</w:t>
      </w:r>
      <w:r>
        <w:rPr>
          <w:rFonts w:hint="eastAsia" w:ascii="宋体" w:hAnsi="宋体" w:cs="宋体"/>
          <w:b/>
          <w:bCs/>
          <w:sz w:val="24"/>
          <w:szCs w:val="24"/>
        </w:rPr>
        <w:t>拟投入本项目技术人员汇总表</w:t>
      </w:r>
    </w:p>
    <w:p>
      <w:pPr>
        <w:widowControl/>
        <w:spacing w:line="360" w:lineRule="auto"/>
        <w:jc w:val="center"/>
        <w:outlineLvl w:val="2"/>
        <w:rPr>
          <w:rFonts w:hint="eastAsia" w:ascii="宋体" w:hAnsi="宋体" w:cs="宋体"/>
          <w:b/>
          <w:kern w:val="13"/>
          <w:sz w:val="24"/>
        </w:rPr>
      </w:pPr>
    </w:p>
    <w:p>
      <w:pPr>
        <w:widowControl/>
        <w:spacing w:line="360" w:lineRule="auto"/>
        <w:jc w:val="center"/>
        <w:outlineLvl w:val="2"/>
        <w:rPr>
          <w:rFonts w:hint="eastAsia" w:ascii="宋体" w:hAnsi="宋体" w:cs="宋体"/>
          <w:b/>
          <w:kern w:val="13"/>
          <w:sz w:val="24"/>
          <w:lang w:eastAsia="zh-CN"/>
        </w:rPr>
      </w:pPr>
      <w:r>
        <w:rPr>
          <w:rFonts w:hint="eastAsia" w:ascii="宋体" w:hAnsi="宋体" w:cs="宋体"/>
          <w:b/>
          <w:kern w:val="13"/>
          <w:sz w:val="24"/>
        </w:rPr>
        <w:t>拟投入本项目技术人员汇总表</w:t>
      </w:r>
    </w:p>
    <w:p>
      <w:pPr>
        <w:pStyle w:val="27"/>
        <w:rPr>
          <w:rFonts w:hint="eastAsia"/>
          <w:lang w:eastAsia="zh-CN"/>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522"/>
        <w:gridCol w:w="1040"/>
        <w:gridCol w:w="2007"/>
        <w:gridCol w:w="1418"/>
        <w:gridCol w:w="2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53" w:type="dxa"/>
            <w:vAlign w:val="center"/>
          </w:tcPr>
          <w:p>
            <w:pPr>
              <w:spacing w:line="360" w:lineRule="auto"/>
              <w:jc w:val="center"/>
              <w:rPr>
                <w:rFonts w:hint="eastAsia" w:ascii="宋体" w:hAnsi="宋体" w:cs="宋体"/>
                <w:sz w:val="24"/>
              </w:rPr>
            </w:pPr>
            <w:r>
              <w:rPr>
                <w:rFonts w:hint="eastAsia" w:ascii="宋体" w:hAnsi="宋体" w:cs="宋体"/>
                <w:sz w:val="24"/>
              </w:rPr>
              <w:t>序号</w:t>
            </w:r>
          </w:p>
        </w:tc>
        <w:tc>
          <w:tcPr>
            <w:tcW w:w="1522" w:type="dxa"/>
            <w:vAlign w:val="center"/>
          </w:tcPr>
          <w:p>
            <w:pPr>
              <w:spacing w:line="360" w:lineRule="auto"/>
              <w:ind w:firstLine="240"/>
              <w:jc w:val="center"/>
              <w:rPr>
                <w:rFonts w:hint="eastAsia" w:ascii="宋体" w:hAnsi="宋体" w:cs="宋体"/>
                <w:sz w:val="24"/>
              </w:rPr>
            </w:pPr>
            <w:r>
              <w:rPr>
                <w:rFonts w:hint="eastAsia" w:ascii="宋体" w:hAnsi="宋体" w:cs="宋体"/>
                <w:sz w:val="24"/>
              </w:rPr>
              <w:t>姓   名</w:t>
            </w:r>
          </w:p>
        </w:tc>
        <w:tc>
          <w:tcPr>
            <w:tcW w:w="1040" w:type="dxa"/>
            <w:vAlign w:val="center"/>
          </w:tcPr>
          <w:p>
            <w:pPr>
              <w:spacing w:line="360" w:lineRule="auto"/>
              <w:jc w:val="center"/>
              <w:rPr>
                <w:rFonts w:hint="eastAsia" w:ascii="宋体" w:hAnsi="宋体" w:cs="宋体"/>
                <w:sz w:val="24"/>
              </w:rPr>
            </w:pPr>
            <w:r>
              <w:rPr>
                <w:rFonts w:hint="eastAsia" w:ascii="宋体" w:hAnsi="宋体" w:cs="宋体"/>
                <w:sz w:val="24"/>
              </w:rPr>
              <w:t>学 历</w:t>
            </w:r>
          </w:p>
        </w:tc>
        <w:tc>
          <w:tcPr>
            <w:tcW w:w="2007" w:type="dxa"/>
            <w:vAlign w:val="center"/>
          </w:tcPr>
          <w:p>
            <w:pPr>
              <w:spacing w:line="360" w:lineRule="auto"/>
              <w:jc w:val="center"/>
              <w:rPr>
                <w:rFonts w:hint="eastAsia" w:ascii="宋体" w:hAnsi="宋体" w:cs="宋体"/>
                <w:sz w:val="24"/>
              </w:rPr>
            </w:pPr>
            <w:r>
              <w:rPr>
                <w:rFonts w:hint="eastAsia" w:ascii="宋体" w:hAnsi="宋体" w:cs="宋体"/>
                <w:sz w:val="24"/>
              </w:rPr>
              <w:t>专业</w:t>
            </w:r>
          </w:p>
        </w:tc>
        <w:tc>
          <w:tcPr>
            <w:tcW w:w="1418" w:type="dxa"/>
            <w:vAlign w:val="center"/>
          </w:tcPr>
          <w:p>
            <w:pPr>
              <w:spacing w:line="360" w:lineRule="auto"/>
              <w:jc w:val="center"/>
              <w:rPr>
                <w:rFonts w:hint="eastAsia" w:ascii="宋体" w:hAnsi="宋体" w:cs="宋体"/>
                <w:sz w:val="24"/>
              </w:rPr>
            </w:pPr>
            <w:r>
              <w:rPr>
                <w:rFonts w:hint="eastAsia" w:ascii="宋体" w:hAnsi="宋体" w:cs="宋体"/>
                <w:sz w:val="24"/>
              </w:rPr>
              <w:t>职称</w:t>
            </w:r>
          </w:p>
        </w:tc>
        <w:tc>
          <w:tcPr>
            <w:tcW w:w="2405" w:type="dxa"/>
            <w:vAlign w:val="center"/>
          </w:tcPr>
          <w:p>
            <w:pPr>
              <w:spacing w:line="360" w:lineRule="auto"/>
              <w:jc w:val="center"/>
              <w:rPr>
                <w:rFonts w:hint="eastAsia" w:ascii="宋体" w:hAnsi="宋体" w:cs="宋体"/>
                <w:sz w:val="24"/>
              </w:rPr>
            </w:pPr>
            <w:r>
              <w:rPr>
                <w:rFonts w:hint="eastAsia" w:ascii="宋体" w:hAnsi="宋体" w:cs="宋体"/>
                <w:sz w:val="24"/>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3" w:type="dxa"/>
            <w:vAlign w:val="center"/>
          </w:tcPr>
          <w:p>
            <w:pPr>
              <w:spacing w:line="360" w:lineRule="auto"/>
              <w:jc w:val="center"/>
              <w:rPr>
                <w:rFonts w:hint="eastAsia" w:ascii="宋体" w:hAnsi="宋体" w:cs="宋体"/>
                <w:sz w:val="24"/>
              </w:rPr>
            </w:pPr>
          </w:p>
        </w:tc>
        <w:tc>
          <w:tcPr>
            <w:tcW w:w="1522" w:type="dxa"/>
            <w:vAlign w:val="center"/>
          </w:tcPr>
          <w:p>
            <w:pPr>
              <w:spacing w:line="360" w:lineRule="auto"/>
              <w:jc w:val="center"/>
              <w:rPr>
                <w:rFonts w:hint="eastAsia" w:ascii="宋体" w:hAnsi="宋体" w:cs="宋体"/>
                <w:sz w:val="24"/>
              </w:rPr>
            </w:pPr>
          </w:p>
        </w:tc>
        <w:tc>
          <w:tcPr>
            <w:tcW w:w="1040" w:type="dxa"/>
            <w:vAlign w:val="center"/>
          </w:tcPr>
          <w:p>
            <w:pPr>
              <w:spacing w:line="360" w:lineRule="auto"/>
              <w:jc w:val="center"/>
              <w:rPr>
                <w:rFonts w:hint="eastAsia" w:ascii="宋体" w:hAnsi="宋体" w:cs="宋体"/>
                <w:sz w:val="24"/>
              </w:rPr>
            </w:pPr>
          </w:p>
        </w:tc>
        <w:tc>
          <w:tcPr>
            <w:tcW w:w="2007" w:type="dxa"/>
            <w:vAlign w:val="center"/>
          </w:tcPr>
          <w:p>
            <w:pPr>
              <w:spacing w:line="360" w:lineRule="auto"/>
              <w:jc w:val="center"/>
              <w:rPr>
                <w:rFonts w:hint="eastAsia" w:ascii="宋体" w:hAnsi="宋体" w:cs="宋体"/>
                <w:sz w:val="24"/>
              </w:rPr>
            </w:pPr>
          </w:p>
        </w:tc>
        <w:tc>
          <w:tcPr>
            <w:tcW w:w="1418" w:type="dxa"/>
            <w:vAlign w:val="center"/>
          </w:tcPr>
          <w:p>
            <w:pPr>
              <w:spacing w:line="360" w:lineRule="auto"/>
              <w:jc w:val="center"/>
              <w:rPr>
                <w:rFonts w:hint="eastAsia" w:ascii="宋体" w:hAnsi="宋体" w:cs="宋体"/>
                <w:sz w:val="24"/>
              </w:rPr>
            </w:pPr>
          </w:p>
        </w:tc>
        <w:tc>
          <w:tcPr>
            <w:tcW w:w="2405" w:type="dxa"/>
            <w:vAlign w:val="center"/>
          </w:tcPr>
          <w:p>
            <w:pPr>
              <w:spacing w:line="360" w:lineRule="auto"/>
              <w:jc w:val="center"/>
              <w:rPr>
                <w:rFonts w:hint="eastAsia" w:ascii="宋体" w:hAnsi="宋体" w:cs="宋体"/>
                <w:sz w:val="24"/>
              </w:rPr>
            </w:pPr>
          </w:p>
        </w:tc>
      </w:tr>
    </w:tbl>
    <w:p>
      <w:pPr>
        <w:spacing w:line="360" w:lineRule="auto"/>
        <w:ind w:firstLine="480" w:firstLineChars="200"/>
        <w:rPr>
          <w:rFonts w:hint="eastAsia" w:ascii="宋体" w:hAnsi="宋体" w:cs="宋体"/>
          <w:sz w:val="24"/>
        </w:rPr>
      </w:pPr>
    </w:p>
    <w:p>
      <w:pPr>
        <w:spacing w:line="360" w:lineRule="auto"/>
        <w:ind w:firstLine="240" w:firstLineChars="100"/>
        <w:rPr>
          <w:rFonts w:hint="eastAsia" w:ascii="宋体" w:hAnsi="宋体" w:cs="宋体"/>
          <w:sz w:val="24"/>
          <w:lang w:eastAsia="zh-CN"/>
        </w:rPr>
      </w:pPr>
      <w:r>
        <w:rPr>
          <w:rFonts w:hint="eastAsia" w:ascii="宋体" w:hAnsi="宋体" w:cs="宋体"/>
          <w:sz w:val="24"/>
          <w:lang w:val="en-US" w:eastAsia="zh-CN"/>
        </w:rPr>
        <w:t>在填写时，如本表格不适合供应商的实际情况，可根据本表格式自行制表填写。</w:t>
      </w:r>
    </w:p>
    <w:p>
      <w:pPr>
        <w:spacing w:line="360" w:lineRule="auto"/>
        <w:rPr>
          <w:rFonts w:hint="eastAsia" w:ascii="宋体" w:hAnsi="宋体" w:eastAsia="宋体" w:cs="宋体"/>
          <w:sz w:val="24"/>
          <w:lang w:eastAsia="zh-CN"/>
        </w:rPr>
      </w:pPr>
    </w:p>
    <w:p>
      <w:pPr>
        <w:widowControl/>
        <w:spacing w:line="360" w:lineRule="auto"/>
        <w:jc w:val="left"/>
        <w:outlineLvl w:val="2"/>
        <w:rPr>
          <w:rFonts w:hint="eastAsia" w:ascii="宋体" w:hAnsi="宋体" w:eastAsia="宋体" w:cs="宋体"/>
          <w:b w:val="0"/>
          <w:bCs w:val="0"/>
          <w:sz w:val="24"/>
          <w:szCs w:val="24"/>
        </w:rPr>
      </w:pPr>
    </w:p>
    <w:p>
      <w:pPr>
        <w:widowControl/>
        <w:spacing w:line="360" w:lineRule="auto"/>
        <w:jc w:val="left"/>
        <w:outlineLvl w:val="2"/>
        <w:rPr>
          <w:rFonts w:hint="eastAsia" w:ascii="宋体" w:hAnsi="宋体" w:eastAsia="宋体" w:cs="宋体"/>
          <w:b w:val="0"/>
          <w:bCs w:val="0"/>
          <w:sz w:val="24"/>
          <w:szCs w:val="24"/>
        </w:rPr>
      </w:pPr>
      <w:r>
        <w:rPr>
          <w:rFonts w:hint="eastAsia" w:ascii="宋体" w:hAnsi="宋体" w:eastAsia="宋体" w:cs="宋体"/>
          <w:b w:val="0"/>
          <w:bCs w:val="0"/>
          <w:sz w:val="24"/>
          <w:szCs w:val="24"/>
        </w:rPr>
        <w:t>供应商名称(公章)：______________</w:t>
      </w:r>
    </w:p>
    <w:p>
      <w:pPr>
        <w:widowControl/>
        <w:spacing w:line="360" w:lineRule="auto"/>
        <w:jc w:val="left"/>
        <w:outlineLvl w:val="2"/>
        <w:rPr>
          <w:rFonts w:hint="eastAsia" w:ascii="宋体" w:hAnsi="宋体" w:eastAsia="宋体" w:cs="宋体"/>
          <w:b w:val="0"/>
          <w:bCs w:val="0"/>
          <w:sz w:val="24"/>
          <w:szCs w:val="24"/>
        </w:rPr>
      </w:pPr>
      <w:r>
        <w:rPr>
          <w:rFonts w:hint="eastAsia" w:ascii="宋体" w:hAnsi="宋体" w:eastAsia="宋体" w:cs="宋体"/>
          <w:b w:val="0"/>
          <w:bCs w:val="0"/>
          <w:sz w:val="24"/>
          <w:szCs w:val="24"/>
        </w:rPr>
        <w:t>法定代表人（非法人组织的负责人）或其授权代表(签章)：_______</w:t>
      </w:r>
    </w:p>
    <w:p>
      <w:pPr>
        <w:spacing w:line="360" w:lineRule="auto"/>
        <w:rPr>
          <w:rFonts w:hint="eastAsia" w:ascii="宋体" w:hAnsi="宋体" w:cs="宋体"/>
          <w:sz w:val="24"/>
        </w:rPr>
      </w:pPr>
      <w:r>
        <w:rPr>
          <w:rFonts w:hint="eastAsia" w:ascii="宋体" w:hAnsi="宋体" w:eastAsia="宋体" w:cs="宋体"/>
          <w:b w:val="0"/>
          <w:bCs w:val="0"/>
          <w:sz w:val="24"/>
          <w:szCs w:val="24"/>
        </w:rPr>
        <w:t>日期：______年____月____日</w:t>
      </w:r>
    </w:p>
    <w:p>
      <w:pPr>
        <w:jc w:val="center"/>
        <w:rPr>
          <w:rFonts w:hint="eastAsia" w:hAnsi="宋体" w:eastAsia="宋体"/>
          <w:color w:val="auto"/>
          <w:highlight w:val="none"/>
          <w:lang w:val="en-US" w:eastAsia="zh-CN"/>
        </w:rPr>
      </w:pPr>
      <w:r>
        <w:rPr>
          <w:rFonts w:hAnsi="宋体"/>
          <w:color w:val="auto"/>
          <w:kern w:val="0"/>
          <w:sz w:val="24"/>
          <w:highlight w:val="none"/>
        </w:rPr>
        <w:br w:type="page"/>
      </w:r>
      <w:bookmarkStart w:id="339" w:name="_Toc15829"/>
      <w:r>
        <w:rPr>
          <w:rFonts w:hint="eastAsia" w:hAnsi="宋体"/>
          <w:color w:val="auto"/>
          <w:sz w:val="28"/>
          <w:szCs w:val="36"/>
          <w:highlight w:val="none"/>
        </w:rPr>
        <w:t>第</w:t>
      </w:r>
      <w:r>
        <w:rPr>
          <w:rFonts w:hint="eastAsia" w:hAnsi="宋体"/>
          <w:color w:val="auto"/>
          <w:sz w:val="28"/>
          <w:szCs w:val="36"/>
          <w:highlight w:val="none"/>
          <w:lang w:val="en-US" w:eastAsia="zh-CN"/>
        </w:rPr>
        <w:t>六</w:t>
      </w:r>
      <w:r>
        <w:rPr>
          <w:rFonts w:hint="eastAsia" w:hAnsi="宋体"/>
          <w:color w:val="auto"/>
          <w:sz w:val="28"/>
          <w:szCs w:val="36"/>
          <w:highlight w:val="none"/>
        </w:rPr>
        <w:t>章 政府采购合同</w:t>
      </w:r>
      <w:r>
        <w:rPr>
          <w:rFonts w:hint="eastAsia" w:hAnsi="宋体"/>
          <w:color w:val="auto"/>
          <w:sz w:val="28"/>
          <w:szCs w:val="36"/>
          <w:highlight w:val="none"/>
          <w:lang w:val="en-US" w:eastAsia="zh-CN"/>
        </w:rPr>
        <w:t>格式</w:t>
      </w:r>
      <w:bookmarkEnd w:id="339"/>
    </w:p>
    <w:p>
      <w:pPr>
        <w:autoSpaceDE w:val="0"/>
        <w:autoSpaceDN w:val="0"/>
        <w:spacing w:line="56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按</w:t>
      </w:r>
      <w:r>
        <w:rPr>
          <w:rFonts w:hint="eastAsia" w:ascii="宋体" w:hAnsi="宋体" w:eastAsia="宋体" w:cs="宋体"/>
          <w:b w:val="0"/>
          <w:bCs w:val="0"/>
          <w:sz w:val="24"/>
          <w:szCs w:val="24"/>
        </w:rPr>
        <w:t>照《中华人民共和国</w:t>
      </w:r>
      <w:r>
        <w:rPr>
          <w:rFonts w:hint="eastAsia" w:ascii="宋体" w:hAnsi="宋体" w:eastAsia="宋体" w:cs="宋体"/>
          <w:b w:val="0"/>
          <w:bCs w:val="0"/>
          <w:sz w:val="24"/>
          <w:szCs w:val="24"/>
          <w:lang w:val="en-US" w:eastAsia="zh-CN"/>
        </w:rPr>
        <w:t>民法典</w:t>
      </w:r>
      <w:r>
        <w:rPr>
          <w:rFonts w:hint="eastAsia" w:ascii="宋体" w:hAnsi="宋体" w:eastAsia="宋体" w:cs="宋体"/>
          <w:b w:val="0"/>
          <w:bCs w:val="0"/>
          <w:sz w:val="24"/>
          <w:szCs w:val="24"/>
        </w:rPr>
        <w:t>》、《中华人民共和国政府采购法》、《中华人民共和国政府采购法实施条例》等法律、法规的规定，经甲、乙双方充分协商，特订立本合同，以资共同遵守。</w:t>
      </w:r>
    </w:p>
    <w:p>
      <w:pPr>
        <w:spacing w:line="460" w:lineRule="exact"/>
        <w:ind w:firstLine="472"/>
        <w:rPr>
          <w:rFonts w:ascii="宋体" w:hAnsi="宋体" w:cs="宋体"/>
          <w:b/>
          <w:bCs/>
          <w:kern w:val="1"/>
          <w:sz w:val="24"/>
          <w:szCs w:val="20"/>
        </w:rPr>
      </w:pPr>
      <w:r>
        <w:rPr>
          <w:rFonts w:ascii="宋体" w:hAnsi="宋体" w:cs="宋体"/>
          <w:b/>
          <w:bCs/>
          <w:kern w:val="1"/>
          <w:sz w:val="24"/>
          <w:szCs w:val="20"/>
        </w:rPr>
        <w:t>一、本合同由下列文件组成</w:t>
      </w:r>
    </w:p>
    <w:p>
      <w:pPr>
        <w:spacing w:line="460" w:lineRule="exact"/>
        <w:ind w:firstLine="472"/>
        <w:rPr>
          <w:rFonts w:ascii="宋体" w:hAnsi="宋体" w:cs="宋体"/>
          <w:b w:val="0"/>
          <w:bCs w:val="0"/>
          <w:kern w:val="1"/>
          <w:sz w:val="24"/>
          <w:szCs w:val="20"/>
        </w:rPr>
      </w:pPr>
      <w:r>
        <w:rPr>
          <w:rFonts w:ascii="宋体" w:hAnsi="宋体" w:cs="宋体"/>
          <w:b w:val="0"/>
          <w:bCs w:val="0"/>
          <w:kern w:val="1"/>
          <w:sz w:val="24"/>
          <w:szCs w:val="20"/>
        </w:rPr>
        <w:t>1、</w:t>
      </w:r>
      <w:r>
        <w:rPr>
          <w:rFonts w:hint="eastAsia" w:ascii="宋体" w:hAnsi="宋体" w:cs="宋体"/>
          <w:b w:val="0"/>
          <w:bCs w:val="0"/>
          <w:kern w:val="1"/>
          <w:sz w:val="24"/>
          <w:szCs w:val="20"/>
        </w:rPr>
        <w:t>招标</w:t>
      </w:r>
      <w:r>
        <w:rPr>
          <w:rFonts w:ascii="宋体" w:hAnsi="宋体" w:cs="宋体"/>
          <w:b w:val="0"/>
          <w:bCs w:val="0"/>
          <w:kern w:val="1"/>
          <w:sz w:val="24"/>
          <w:szCs w:val="20"/>
        </w:rPr>
        <w:t>文件</w:t>
      </w:r>
    </w:p>
    <w:p>
      <w:pPr>
        <w:spacing w:line="460" w:lineRule="exact"/>
        <w:ind w:firstLine="472"/>
        <w:rPr>
          <w:rFonts w:ascii="宋体" w:hAnsi="宋体" w:cs="宋体"/>
          <w:b w:val="0"/>
          <w:bCs w:val="0"/>
          <w:kern w:val="1"/>
          <w:sz w:val="24"/>
          <w:szCs w:val="20"/>
        </w:rPr>
      </w:pPr>
      <w:r>
        <w:rPr>
          <w:rFonts w:ascii="宋体" w:hAnsi="宋体" w:cs="宋体"/>
          <w:b w:val="0"/>
          <w:bCs w:val="0"/>
          <w:kern w:val="1"/>
          <w:sz w:val="24"/>
          <w:szCs w:val="20"/>
        </w:rPr>
        <w:t>2、成交供应商响应文件；</w:t>
      </w:r>
    </w:p>
    <w:p>
      <w:pPr>
        <w:spacing w:line="460" w:lineRule="exact"/>
        <w:ind w:firstLine="472"/>
        <w:rPr>
          <w:rFonts w:ascii="宋体" w:hAnsi="宋体" w:cs="宋体"/>
          <w:b w:val="0"/>
          <w:bCs w:val="0"/>
          <w:kern w:val="1"/>
          <w:sz w:val="24"/>
          <w:szCs w:val="20"/>
        </w:rPr>
      </w:pPr>
      <w:r>
        <w:rPr>
          <w:rFonts w:ascii="宋体" w:hAnsi="宋体" w:cs="宋体"/>
          <w:b w:val="0"/>
          <w:bCs w:val="0"/>
          <w:kern w:val="1"/>
          <w:sz w:val="24"/>
          <w:szCs w:val="20"/>
        </w:rPr>
        <w:t>3、成交通知书；</w:t>
      </w:r>
    </w:p>
    <w:p>
      <w:pPr>
        <w:spacing w:line="460" w:lineRule="exact"/>
        <w:ind w:firstLine="472"/>
        <w:rPr>
          <w:rFonts w:ascii="宋体" w:hAnsi="宋体" w:cs="宋体"/>
          <w:b w:val="0"/>
          <w:bCs w:val="0"/>
          <w:kern w:val="1"/>
          <w:sz w:val="24"/>
          <w:szCs w:val="20"/>
        </w:rPr>
      </w:pPr>
      <w:r>
        <w:rPr>
          <w:rFonts w:ascii="宋体" w:hAnsi="宋体" w:cs="宋体"/>
          <w:b w:val="0"/>
          <w:bCs w:val="0"/>
          <w:kern w:val="1"/>
          <w:sz w:val="24"/>
          <w:szCs w:val="20"/>
        </w:rPr>
        <w:t>4、本合同条款及附件。</w:t>
      </w:r>
    </w:p>
    <w:p>
      <w:pPr>
        <w:pStyle w:val="2"/>
        <w:rPr>
          <w:rFonts w:hint="eastAsia" w:ascii="宋体" w:hAnsi="宋体" w:cs="宋体"/>
          <w:b/>
          <w:bCs/>
          <w:kern w:val="1"/>
          <w:sz w:val="24"/>
          <w:szCs w:val="20"/>
          <w:lang w:val="en-US" w:eastAsia="zh-CN"/>
        </w:rPr>
      </w:pPr>
      <w:r>
        <w:rPr>
          <w:rFonts w:hint="eastAsia" w:ascii="宋体" w:hAnsi="宋体" w:cs="宋体"/>
          <w:b/>
          <w:bCs/>
          <w:kern w:val="1"/>
          <w:sz w:val="24"/>
          <w:szCs w:val="20"/>
          <w:lang w:val="en-US" w:eastAsia="zh-CN"/>
        </w:rPr>
        <w:t>二、合同总价</w:t>
      </w:r>
    </w:p>
    <w:p>
      <w:pPr>
        <w:spacing w:line="460" w:lineRule="exact"/>
        <w:ind w:firstLine="472"/>
        <w:rPr>
          <w:rFonts w:hint="eastAsia" w:ascii="宋体" w:hAnsi="宋体" w:cs="宋体"/>
          <w:b w:val="0"/>
          <w:bCs w:val="0"/>
          <w:kern w:val="1"/>
          <w:sz w:val="24"/>
          <w:szCs w:val="20"/>
          <w:lang w:val="en-US" w:eastAsia="zh-CN"/>
        </w:rPr>
      </w:pPr>
      <w:r>
        <w:rPr>
          <w:rFonts w:hint="eastAsia" w:ascii="宋体" w:hAnsi="宋体" w:cs="宋体"/>
          <w:b w:val="0"/>
          <w:bCs w:val="0"/>
          <w:kern w:val="1"/>
          <w:sz w:val="24"/>
          <w:szCs w:val="20"/>
          <w:lang w:val="en-US" w:eastAsia="zh-CN"/>
        </w:rPr>
        <w:t>本合同总价为</w:t>
      </w:r>
      <w:r>
        <w:rPr>
          <w:rFonts w:hint="eastAsia" w:ascii="宋体" w:hAnsi="宋体" w:cs="宋体"/>
          <w:b w:val="0"/>
          <w:bCs w:val="0"/>
          <w:kern w:val="1"/>
          <w:sz w:val="24"/>
          <w:szCs w:val="20"/>
          <w:u w:val="single"/>
          <w:lang w:val="en-US" w:eastAsia="zh-CN"/>
        </w:rPr>
        <w:t xml:space="preserve">           元（￥：     ）</w:t>
      </w:r>
      <w:r>
        <w:rPr>
          <w:rFonts w:hint="eastAsia" w:ascii="宋体" w:hAnsi="宋体" w:cs="宋体"/>
          <w:b w:val="0"/>
          <w:bCs w:val="0"/>
          <w:kern w:val="1"/>
          <w:sz w:val="24"/>
          <w:szCs w:val="20"/>
          <w:lang w:val="en-US" w:eastAsia="zh-CN"/>
        </w:rPr>
        <w:t>；</w:t>
      </w:r>
    </w:p>
    <w:p>
      <w:pPr>
        <w:spacing w:line="460" w:lineRule="exact"/>
        <w:ind w:firstLine="472"/>
        <w:rPr>
          <w:rFonts w:hint="eastAsia" w:ascii="宋体" w:hAnsi="宋体" w:cs="宋体"/>
          <w:b w:val="0"/>
          <w:bCs w:val="0"/>
          <w:kern w:val="1"/>
          <w:sz w:val="24"/>
          <w:szCs w:val="20"/>
          <w:lang w:val="en-US" w:eastAsia="zh-CN"/>
        </w:rPr>
      </w:pPr>
      <w:r>
        <w:rPr>
          <w:rFonts w:hint="eastAsia" w:ascii="宋体" w:hAnsi="宋体" w:cs="宋体"/>
          <w:b w:val="0"/>
          <w:bCs w:val="0"/>
          <w:kern w:val="1"/>
          <w:sz w:val="24"/>
          <w:szCs w:val="20"/>
          <w:lang w:val="en-US" w:eastAsia="zh-CN"/>
        </w:rPr>
        <w:t>本合同单价为</w:t>
      </w:r>
      <w:r>
        <w:rPr>
          <w:rFonts w:hint="eastAsia" w:ascii="宋体" w:hAnsi="宋体" w:cs="宋体"/>
          <w:b w:val="0"/>
          <w:bCs w:val="0"/>
          <w:kern w:val="1"/>
          <w:sz w:val="24"/>
          <w:szCs w:val="20"/>
          <w:u w:val="single"/>
          <w:lang w:val="en-US" w:eastAsia="zh-CN"/>
        </w:rPr>
        <w:t xml:space="preserve">         元（￥：       ）</w:t>
      </w:r>
    </w:p>
    <w:p>
      <w:pPr>
        <w:spacing w:line="460" w:lineRule="exact"/>
        <w:ind w:firstLine="472"/>
        <w:rPr>
          <w:rFonts w:hint="eastAsia" w:ascii="宋体" w:hAnsi="宋体" w:cs="宋体"/>
          <w:b/>
          <w:bCs/>
          <w:kern w:val="1"/>
          <w:sz w:val="24"/>
          <w:szCs w:val="20"/>
        </w:rPr>
      </w:pPr>
      <w:r>
        <w:rPr>
          <w:rFonts w:hint="eastAsia" w:ascii="宋体" w:hAnsi="宋体" w:cs="宋体"/>
          <w:b/>
          <w:bCs/>
          <w:kern w:val="1"/>
          <w:sz w:val="24"/>
          <w:szCs w:val="20"/>
          <w:lang w:val="en-US" w:eastAsia="zh-CN"/>
        </w:rPr>
        <w:t>三</w:t>
      </w:r>
      <w:r>
        <w:rPr>
          <w:rFonts w:hint="eastAsia" w:ascii="宋体" w:hAnsi="宋体" w:cs="宋体"/>
          <w:b/>
          <w:bCs/>
          <w:kern w:val="1"/>
          <w:sz w:val="24"/>
          <w:szCs w:val="20"/>
        </w:rPr>
        <w:t>、标的服务内容</w:t>
      </w:r>
    </w:p>
    <w:p>
      <w:pPr>
        <w:spacing w:line="460" w:lineRule="exact"/>
        <w:ind w:firstLine="472"/>
        <w:rPr>
          <w:rFonts w:hint="eastAsia" w:ascii="宋体" w:hAnsi="宋体" w:cs="宋体"/>
          <w:b/>
          <w:bCs/>
          <w:kern w:val="1"/>
          <w:sz w:val="24"/>
          <w:szCs w:val="20"/>
          <w:lang w:eastAsia="zh-CN"/>
        </w:rPr>
      </w:pPr>
      <w:r>
        <w:rPr>
          <w:rFonts w:hint="eastAsia" w:ascii="宋体" w:hAnsi="宋体" w:cs="宋体"/>
          <w:b/>
          <w:bCs/>
          <w:kern w:val="1"/>
          <w:sz w:val="24"/>
          <w:szCs w:val="20"/>
          <w:lang w:val="en-US" w:eastAsia="zh-CN"/>
        </w:rPr>
        <w:t>四</w:t>
      </w:r>
      <w:r>
        <w:rPr>
          <w:rFonts w:hint="eastAsia" w:ascii="宋体" w:hAnsi="宋体" w:cs="宋体"/>
          <w:b/>
          <w:bCs/>
          <w:kern w:val="1"/>
          <w:sz w:val="24"/>
          <w:szCs w:val="20"/>
          <w:lang w:eastAsia="zh-CN"/>
        </w:rPr>
        <w:t>、</w:t>
      </w:r>
      <w:r>
        <w:rPr>
          <w:rFonts w:hint="eastAsia" w:ascii="宋体" w:hAnsi="宋体" w:cs="宋体"/>
          <w:b/>
          <w:bCs/>
          <w:kern w:val="1"/>
          <w:sz w:val="24"/>
          <w:szCs w:val="20"/>
          <w:lang w:val="en-US" w:eastAsia="zh-CN"/>
        </w:rPr>
        <w:t>质保期限、服务地点</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rPr>
        <w:t>质保期限</w:t>
      </w:r>
      <w:r>
        <w:rPr>
          <w:rFonts w:hint="eastAsia" w:ascii="宋体" w:hAnsi="宋体" w:cs="宋体"/>
          <w:b w:val="0"/>
          <w:bCs w:val="0"/>
          <w:kern w:val="1"/>
          <w:sz w:val="24"/>
          <w:szCs w:val="20"/>
          <w:lang w:eastAsia="zh-CN"/>
        </w:rPr>
        <w:t>：</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 xml:space="preserve"> ①基础设施工程、房屋建筑的地基基础工程和主体结构工程，为设计文件规 定的该工程的合理使用年限； </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 xml:space="preserve">②屋面防水工程、有防水要求的卫生间、房间和外墙面的防渗漏，为 5 年； </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 xml:space="preserve">③供热与供冷系统，为 2 个采暖期、供冷期； </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④电气管线、给排水管道、设备安装和装修工程，为 2 年；</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保修期自房屋交付之日起计算。未尽事宜按照《建设工程质量管理条例》规定执行。质保期内非人为原因损坏的部位应无偿更换、免费修复。因房屋原因造成的损失和相关事故责任由中标人负责，并由中标人作出相应赔偿。质保期后，房屋的修缮只收取材料成本费用。</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服务地点：乙方所投房屋地点。</w:t>
      </w:r>
    </w:p>
    <w:p>
      <w:pPr>
        <w:spacing w:line="460" w:lineRule="exact"/>
        <w:ind w:firstLine="472"/>
        <w:rPr>
          <w:rFonts w:ascii="宋体" w:hAnsi="宋体" w:cs="宋体"/>
          <w:b/>
          <w:bCs/>
          <w:kern w:val="1"/>
          <w:sz w:val="24"/>
          <w:szCs w:val="20"/>
        </w:rPr>
      </w:pPr>
      <w:r>
        <w:rPr>
          <w:rFonts w:hint="eastAsia" w:ascii="宋体" w:hAnsi="宋体" w:cs="宋体"/>
          <w:b/>
          <w:bCs/>
          <w:kern w:val="1"/>
          <w:sz w:val="24"/>
          <w:szCs w:val="20"/>
          <w:lang w:val="en-US" w:eastAsia="zh-CN"/>
        </w:rPr>
        <w:t>五</w:t>
      </w:r>
      <w:r>
        <w:rPr>
          <w:rFonts w:ascii="宋体" w:hAnsi="宋体" w:cs="宋体"/>
          <w:b/>
          <w:bCs/>
          <w:kern w:val="1"/>
          <w:sz w:val="24"/>
          <w:szCs w:val="20"/>
        </w:rPr>
        <w:t>、</w:t>
      </w:r>
      <w:r>
        <w:rPr>
          <w:rFonts w:hint="eastAsia" w:ascii="宋体" w:hAnsi="宋体" w:cs="宋体"/>
          <w:b/>
          <w:bCs/>
          <w:kern w:val="1"/>
          <w:sz w:val="24"/>
          <w:szCs w:val="20"/>
          <w:lang w:val="en-US" w:eastAsia="zh-CN"/>
        </w:rPr>
        <w:t>验收</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lang w:val="en-US" w:eastAsia="zh-CN"/>
        </w:rPr>
        <w:t>交房时，甲方对相关情况进行验收，并签署验收意见。如因乙方原因致使未能验收通过，乙方应赔偿由此对甲方造成的损失，并同时立即整改，直至完全符合验收标准。</w:t>
      </w:r>
    </w:p>
    <w:p>
      <w:pPr>
        <w:spacing w:line="460" w:lineRule="exact"/>
        <w:ind w:firstLine="472"/>
        <w:rPr>
          <w:rFonts w:ascii="宋体" w:hAnsi="宋体" w:cs="宋体"/>
          <w:b/>
          <w:bCs/>
          <w:kern w:val="1"/>
          <w:sz w:val="24"/>
          <w:szCs w:val="20"/>
        </w:rPr>
      </w:pPr>
      <w:r>
        <w:rPr>
          <w:rFonts w:hint="eastAsia" w:ascii="宋体" w:hAnsi="宋体" w:cs="宋体"/>
          <w:b/>
          <w:bCs/>
          <w:kern w:val="1"/>
          <w:sz w:val="24"/>
          <w:szCs w:val="20"/>
          <w:lang w:val="en-US" w:eastAsia="zh-CN"/>
        </w:rPr>
        <w:t>六</w:t>
      </w:r>
      <w:r>
        <w:rPr>
          <w:rFonts w:ascii="宋体" w:hAnsi="宋体" w:cs="宋体"/>
          <w:b/>
          <w:bCs/>
          <w:kern w:val="1"/>
          <w:sz w:val="24"/>
          <w:szCs w:val="20"/>
        </w:rPr>
        <w:t>、</w:t>
      </w:r>
      <w:r>
        <w:rPr>
          <w:rFonts w:hint="eastAsia" w:ascii="宋体" w:hAnsi="宋体" w:cs="宋体"/>
          <w:b/>
          <w:bCs/>
          <w:kern w:val="1"/>
          <w:sz w:val="24"/>
          <w:szCs w:val="20"/>
          <w:lang w:val="en-US" w:eastAsia="zh-CN"/>
        </w:rPr>
        <w:t>售后服务</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lang w:val="en-US" w:eastAsia="zh-CN"/>
        </w:rPr>
        <w:t xml:space="preserve">（1）乙方应按招标文件、投标文件及乙方在询标过程中做出的书面说明或 </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lang w:val="en-US" w:eastAsia="zh-CN"/>
        </w:rPr>
        <w:t xml:space="preserve">承诺提供及时、快速、优质的售后服务。 </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lang w:val="en-US" w:eastAsia="zh-CN"/>
        </w:rPr>
        <w:t>（2）其他售后服务内容（详见投标文件）</w:t>
      </w:r>
    </w:p>
    <w:p>
      <w:pPr>
        <w:spacing w:line="460" w:lineRule="exact"/>
        <w:ind w:firstLine="472"/>
        <w:rPr>
          <w:rFonts w:hint="eastAsia" w:ascii="宋体" w:hAnsi="宋体" w:cs="宋体"/>
          <w:b w:val="0"/>
          <w:bCs w:val="0"/>
          <w:kern w:val="1"/>
          <w:sz w:val="24"/>
          <w:szCs w:val="20"/>
        </w:rPr>
      </w:pPr>
    </w:p>
    <w:p>
      <w:pPr>
        <w:numPr>
          <w:ilvl w:val="0"/>
          <w:numId w:val="4"/>
        </w:numPr>
        <w:spacing w:line="460" w:lineRule="exact"/>
        <w:ind w:firstLine="472"/>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付款方式</w:t>
      </w:r>
    </w:p>
    <w:p>
      <w:pPr>
        <w:numPr>
          <w:ilvl w:val="0"/>
          <w:numId w:val="0"/>
        </w:numPr>
        <w:spacing w:line="460" w:lineRule="exact"/>
        <w:ind w:firstLine="480" w:firstLineChars="200"/>
        <w:rPr>
          <w:rFonts w:hint="eastAsia" w:ascii="宋体" w:hAnsi="宋体" w:cs="宋体"/>
          <w:b w:val="0"/>
          <w:bCs w:val="0"/>
          <w:kern w:val="1"/>
          <w:sz w:val="24"/>
          <w:szCs w:val="20"/>
          <w:lang w:val="en-US" w:eastAsia="zh-CN"/>
        </w:rPr>
      </w:pPr>
      <w:r>
        <w:rPr>
          <w:rFonts w:hint="eastAsia" w:ascii="宋体" w:hAnsi="宋体" w:cs="宋体"/>
          <w:b w:val="0"/>
          <w:bCs w:val="0"/>
          <w:kern w:val="1"/>
          <w:sz w:val="24"/>
          <w:szCs w:val="20"/>
          <w:lang w:val="en-US" w:eastAsia="zh-CN"/>
        </w:rPr>
        <w:t>1.政府财政拨款符合条件的申请人才所能享受优惠面积范围内总房价的25%（不包含车位、车库和储藏室价款）。以当前本科学历人才享受限额面积100㎡为例：符合条件的购房人每购买一套房源，由政府支付该房源100㎡内（含100㎡）所产生房款的25%（不含车位或车库，储藏室价款），购房人支付该房源100 ㎡内（含100㎡）所产生房款的75%和该房源购房面积超出100 ㎡以外的及车位、车库和储藏室价款。车位、车库及储藏室价款按照市场价确认。</w:t>
      </w:r>
    </w:p>
    <w:p>
      <w:pPr>
        <w:spacing w:line="460" w:lineRule="exact"/>
        <w:ind w:firstLine="472"/>
        <w:rPr>
          <w:rFonts w:hint="default"/>
          <w:highlight w:val="yellow"/>
          <w:lang w:val="en-US"/>
        </w:rPr>
      </w:pPr>
      <w:r>
        <w:rPr>
          <w:rFonts w:hint="eastAsia" w:ascii="宋体" w:hAnsi="宋体" w:cs="宋体"/>
          <w:b w:val="0"/>
          <w:bCs w:val="0"/>
          <w:kern w:val="1"/>
          <w:sz w:val="24"/>
          <w:szCs w:val="20"/>
          <w:lang w:val="en-US" w:eastAsia="zh-CN"/>
        </w:rPr>
        <w:t xml:space="preserve"> 2.按实际出售房源数量结算，每年结算两次。</w:t>
      </w:r>
    </w:p>
    <w:p>
      <w:pPr>
        <w:spacing w:line="460" w:lineRule="exact"/>
        <w:ind w:firstLine="472"/>
        <w:rPr>
          <w:rFonts w:hint="eastAsia" w:ascii="宋体" w:hAnsi="宋体" w:cs="宋体"/>
          <w:b/>
          <w:bCs/>
          <w:kern w:val="1"/>
          <w:sz w:val="24"/>
          <w:szCs w:val="20"/>
        </w:rPr>
      </w:pPr>
      <w:r>
        <w:rPr>
          <w:rFonts w:hint="eastAsia" w:ascii="宋体" w:hAnsi="宋体" w:cs="宋体"/>
          <w:b/>
          <w:bCs/>
          <w:kern w:val="1"/>
          <w:sz w:val="24"/>
          <w:szCs w:val="20"/>
          <w:lang w:val="en-US" w:eastAsia="zh-CN"/>
        </w:rPr>
        <w:t>八、违约条款</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lang w:eastAsia="zh-CN"/>
        </w:rPr>
        <w:t xml:space="preserve">1. 乙方延迟交房，每延迟1日，按应交付合同总额0.3‰支付违约金。 </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lang w:eastAsia="zh-CN"/>
        </w:rPr>
        <w:t>2. 乙方履行合同不符合规定，除应按合同约定及时整改外，在整改期间，应按调换产品金额每日 0.3‰向甲方支付违约金。</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lang w:eastAsia="zh-CN"/>
        </w:rPr>
        <w:t xml:space="preserve">3. 一方不按期履行合同，并经另一方提示后30日内仍不履行合同的，守约方有权解除合同，违约方要承担相应的赔偿责任。 </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lang w:eastAsia="zh-CN"/>
        </w:rPr>
        <w:t xml:space="preserve">4. 如因一方违约，双方未能就赔偿损失达成协议，引起诉讼或仲裁时，违约方除应赔偿对方经济损失外，还应承担对方因诉讼或仲裁所支付的律师代理费 等相关费用。 </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lang w:eastAsia="zh-CN"/>
        </w:rPr>
        <w:t xml:space="preserve">5. 其它应承担的违约责任，以《中华人民共和国民法典》和其它有关法律、法规规定为准，无相关规定的，双方协商解决。 </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lang w:eastAsia="zh-CN"/>
        </w:rPr>
        <w:t>6. 按照本合同规定应该偿付的违约金、赔偿金等，应当在明确责任后10日内，按银行规定或双方商定的结算办法付清，否则按逾期付款处理。</w:t>
      </w:r>
    </w:p>
    <w:p>
      <w:pPr>
        <w:spacing w:line="460" w:lineRule="exact"/>
        <w:ind w:firstLine="472"/>
        <w:rPr>
          <w:rFonts w:ascii="宋体" w:hAnsi="宋体" w:cs="宋体"/>
          <w:b w:val="0"/>
          <w:bCs w:val="0"/>
          <w:kern w:val="1"/>
          <w:sz w:val="24"/>
          <w:szCs w:val="20"/>
        </w:rPr>
      </w:pPr>
      <w:r>
        <w:rPr>
          <w:rFonts w:hint="eastAsia" w:ascii="宋体" w:hAnsi="宋体" w:cs="宋体"/>
          <w:b w:val="0"/>
          <w:bCs w:val="0"/>
          <w:kern w:val="1"/>
          <w:sz w:val="24"/>
          <w:szCs w:val="20"/>
          <w:lang w:eastAsia="zh-CN"/>
        </w:rPr>
        <w:t>八</w:t>
      </w:r>
      <w:r>
        <w:rPr>
          <w:rFonts w:ascii="宋体" w:hAnsi="宋体" w:cs="宋体"/>
          <w:b w:val="0"/>
          <w:bCs w:val="0"/>
          <w:kern w:val="1"/>
          <w:sz w:val="24"/>
          <w:szCs w:val="20"/>
        </w:rPr>
        <w:t>、排查服务工作的自我评估和持续改进</w:t>
      </w:r>
    </w:p>
    <w:p>
      <w:pPr>
        <w:spacing w:line="460" w:lineRule="exact"/>
        <w:ind w:firstLine="472"/>
        <w:rPr>
          <w:rFonts w:hint="eastAsia" w:ascii="宋体" w:hAnsi="宋体" w:cs="宋体"/>
          <w:b w:val="0"/>
          <w:bCs w:val="0"/>
          <w:kern w:val="1"/>
          <w:sz w:val="24"/>
          <w:szCs w:val="20"/>
        </w:rPr>
      </w:pPr>
      <w:r>
        <w:rPr>
          <w:rFonts w:ascii="宋体" w:hAnsi="宋体" w:cs="宋体"/>
          <w:b w:val="0"/>
          <w:bCs w:val="0"/>
          <w:kern w:val="1"/>
          <w:sz w:val="24"/>
          <w:szCs w:val="20"/>
        </w:rPr>
        <w:t>每</w:t>
      </w:r>
      <w:r>
        <w:rPr>
          <w:rFonts w:hint="eastAsia" w:ascii="宋体" w:hAnsi="宋体" w:cs="宋体"/>
          <w:b w:val="0"/>
          <w:bCs w:val="0"/>
          <w:kern w:val="1"/>
          <w:sz w:val="24"/>
          <w:szCs w:val="20"/>
          <w:lang w:val="en-US" w:eastAsia="zh-CN"/>
        </w:rPr>
        <w:t>季度</w:t>
      </w:r>
      <w:r>
        <w:rPr>
          <w:rFonts w:ascii="宋体" w:hAnsi="宋体" w:cs="宋体"/>
          <w:b w:val="0"/>
          <w:bCs w:val="0"/>
          <w:kern w:val="1"/>
          <w:sz w:val="24"/>
          <w:szCs w:val="20"/>
        </w:rPr>
        <w:t>对排查服务工作进行自我的评估，结合企业的整改和提升情况以及</w:t>
      </w:r>
      <w:r>
        <w:rPr>
          <w:rFonts w:hint="eastAsia" w:ascii="宋体" w:hAnsi="宋体" w:cs="宋体"/>
          <w:b w:val="0"/>
          <w:bCs w:val="0"/>
          <w:kern w:val="1"/>
          <w:sz w:val="24"/>
          <w:szCs w:val="20"/>
        </w:rPr>
        <w:t>应急部门</w:t>
      </w:r>
      <w:r>
        <w:rPr>
          <w:rFonts w:ascii="宋体" w:hAnsi="宋体" w:cs="宋体"/>
          <w:b w:val="0"/>
          <w:bCs w:val="0"/>
          <w:kern w:val="1"/>
          <w:sz w:val="24"/>
          <w:szCs w:val="20"/>
        </w:rPr>
        <w:t>和企业的反馈情况，找出隐患排查服务工作的不足，不断完善和修正服务方案</w:t>
      </w:r>
      <w:r>
        <w:rPr>
          <w:rFonts w:hint="eastAsia" w:ascii="宋体" w:hAnsi="宋体" w:cs="宋体"/>
          <w:b w:val="0"/>
          <w:bCs w:val="0"/>
          <w:kern w:val="1"/>
          <w:sz w:val="24"/>
          <w:szCs w:val="20"/>
        </w:rPr>
        <w:t>。</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lang w:val="en-US" w:eastAsia="zh-CN"/>
        </w:rPr>
        <w:t>九</w:t>
      </w:r>
      <w:r>
        <w:rPr>
          <w:rFonts w:hint="eastAsia" w:ascii="宋体" w:hAnsi="宋体" w:cs="宋体"/>
          <w:b w:val="0"/>
          <w:bCs w:val="0"/>
          <w:kern w:val="1"/>
          <w:sz w:val="24"/>
          <w:szCs w:val="20"/>
        </w:rPr>
        <w:t>、争议及未尽事宜</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1.本合同在履行过程中发生争议，甲乙双方协商解决，双方均可向甲方所在地人民法院提起诉讼解决。</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2.除有争议部分外，本合同其他部分仍应按合同条款继续履行。</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十、合同生效及保存</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本合同经签字、盖章后生效。签订合同后，甲乙双方应严格履行各项约定。合同执行期内，双方均不得随意变更或解除合同。</w:t>
      </w:r>
    </w:p>
    <w:p>
      <w:pPr>
        <w:spacing w:line="460" w:lineRule="exact"/>
        <w:ind w:firstLine="472"/>
        <w:rPr>
          <w:rFonts w:hint="eastAsia" w:ascii="宋体" w:hAnsi="宋体" w:cs="宋体"/>
          <w:b w:val="0"/>
          <w:bCs w:val="0"/>
          <w:kern w:val="1"/>
          <w:sz w:val="24"/>
          <w:szCs w:val="20"/>
          <w:lang w:eastAsia="zh-CN"/>
        </w:rPr>
      </w:pPr>
      <w:r>
        <w:rPr>
          <w:rFonts w:hint="eastAsia" w:ascii="宋体" w:hAnsi="宋体" w:cs="宋体"/>
          <w:b w:val="0"/>
          <w:bCs w:val="0"/>
          <w:kern w:val="1"/>
          <w:sz w:val="24"/>
          <w:szCs w:val="20"/>
        </w:rPr>
        <w:t xml:space="preserve"> 本合同一式</w:t>
      </w:r>
      <w:r>
        <w:rPr>
          <w:rFonts w:hint="eastAsia" w:ascii="宋体" w:hAnsi="宋体" w:cs="宋体"/>
          <w:b w:val="0"/>
          <w:bCs w:val="0"/>
          <w:kern w:val="1"/>
          <w:sz w:val="24"/>
          <w:szCs w:val="20"/>
          <w:lang w:val="en-US" w:eastAsia="zh-CN"/>
        </w:rPr>
        <w:t>陆</w:t>
      </w:r>
      <w:r>
        <w:rPr>
          <w:rFonts w:hint="eastAsia" w:ascii="宋体" w:hAnsi="宋体" w:cs="宋体"/>
          <w:b w:val="0"/>
          <w:bCs w:val="0"/>
          <w:kern w:val="1"/>
          <w:sz w:val="24"/>
          <w:szCs w:val="20"/>
        </w:rPr>
        <w:t>份，甲方执贰份，乙方执</w:t>
      </w:r>
      <w:r>
        <w:rPr>
          <w:rFonts w:hint="eastAsia" w:ascii="宋体" w:hAnsi="宋体" w:cs="宋体"/>
          <w:b w:val="0"/>
          <w:bCs w:val="0"/>
          <w:kern w:val="1"/>
          <w:sz w:val="24"/>
          <w:szCs w:val="20"/>
          <w:lang w:eastAsia="zh-CN"/>
        </w:rPr>
        <w:t>贰</w:t>
      </w:r>
      <w:r>
        <w:rPr>
          <w:rFonts w:hint="eastAsia" w:ascii="宋体" w:hAnsi="宋体" w:cs="宋体"/>
          <w:b w:val="0"/>
          <w:bCs w:val="0"/>
          <w:kern w:val="1"/>
          <w:sz w:val="24"/>
          <w:szCs w:val="20"/>
        </w:rPr>
        <w:t>份</w:t>
      </w:r>
      <w:r>
        <w:rPr>
          <w:rFonts w:hint="eastAsia" w:ascii="宋体" w:hAnsi="宋体" w:cs="宋体"/>
          <w:b w:val="0"/>
          <w:bCs w:val="0"/>
          <w:kern w:val="1"/>
          <w:sz w:val="24"/>
          <w:szCs w:val="20"/>
          <w:lang w:eastAsia="zh-CN"/>
        </w:rPr>
        <w:t>，</w:t>
      </w:r>
      <w:r>
        <w:rPr>
          <w:rFonts w:hint="eastAsia" w:ascii="宋体" w:hAnsi="宋体" w:cs="宋体"/>
          <w:b w:val="0"/>
          <w:bCs w:val="0"/>
          <w:kern w:val="1"/>
          <w:sz w:val="24"/>
          <w:szCs w:val="20"/>
          <w:lang w:val="en-US" w:eastAsia="zh-CN"/>
        </w:rPr>
        <w:t>代理机构执壹份，备案部门执壹份</w:t>
      </w:r>
      <w:r>
        <w:rPr>
          <w:rFonts w:hint="eastAsia" w:ascii="宋体" w:hAnsi="宋体" w:cs="宋体"/>
          <w:b w:val="0"/>
          <w:bCs w:val="0"/>
          <w:kern w:val="1"/>
          <w:sz w:val="24"/>
          <w:szCs w:val="20"/>
          <w:lang w:eastAsia="zh-CN"/>
        </w:rPr>
        <w:t>。</w:t>
      </w:r>
    </w:p>
    <w:p>
      <w:pPr>
        <w:spacing w:line="460" w:lineRule="exact"/>
        <w:ind w:firstLine="472"/>
        <w:rPr>
          <w:rFonts w:hint="eastAsia" w:ascii="宋体" w:hAnsi="宋体" w:cs="宋体"/>
          <w:b w:val="0"/>
          <w:bCs w:val="0"/>
          <w:kern w:val="1"/>
          <w:sz w:val="24"/>
          <w:szCs w:val="20"/>
        </w:rPr>
      </w:pP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 xml:space="preserve">甲     方（公章）：                     乙     方（公章）：     </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法定代表人</w:t>
      </w:r>
      <w:r>
        <w:rPr>
          <w:rFonts w:hint="eastAsia" w:ascii="宋体" w:hAnsi="宋体" w:cs="宋体"/>
          <w:b w:val="0"/>
          <w:bCs w:val="0"/>
          <w:kern w:val="1"/>
          <w:sz w:val="24"/>
          <w:szCs w:val="20"/>
          <w:lang w:eastAsia="zh-CN"/>
        </w:rPr>
        <w:t>：</w:t>
      </w:r>
      <w:r>
        <w:rPr>
          <w:rFonts w:hint="eastAsia" w:ascii="宋体" w:hAnsi="宋体" w:cs="宋体"/>
          <w:b w:val="0"/>
          <w:bCs w:val="0"/>
          <w:kern w:val="1"/>
          <w:sz w:val="24"/>
          <w:szCs w:val="20"/>
        </w:rPr>
        <w:t xml:space="preserve">                            法定代表人</w:t>
      </w:r>
      <w:r>
        <w:rPr>
          <w:rFonts w:hint="eastAsia" w:ascii="宋体" w:hAnsi="宋体" w:cs="宋体"/>
          <w:b w:val="0"/>
          <w:bCs w:val="0"/>
          <w:kern w:val="1"/>
          <w:sz w:val="24"/>
          <w:szCs w:val="20"/>
          <w:lang w:eastAsia="zh-CN"/>
        </w:rPr>
        <w:t>：</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或授权委托人（签字）：                  或授权委托人（签字) ：</w:t>
      </w:r>
    </w:p>
    <w:p>
      <w:pPr>
        <w:spacing w:line="460" w:lineRule="exact"/>
        <w:ind w:firstLine="472"/>
        <w:rPr>
          <w:rFonts w:hint="eastAsia" w:ascii="宋体" w:hAnsi="宋体" w:cs="宋体"/>
          <w:b w:val="0"/>
          <w:bCs w:val="0"/>
          <w:kern w:val="1"/>
          <w:sz w:val="24"/>
          <w:szCs w:val="20"/>
        </w:rPr>
      </w:pPr>
      <w:r>
        <w:rPr>
          <w:rFonts w:hint="eastAsia" w:ascii="宋体" w:hAnsi="宋体" w:cs="宋体"/>
          <w:b w:val="0"/>
          <w:bCs w:val="0"/>
          <w:kern w:val="1"/>
          <w:sz w:val="24"/>
          <w:szCs w:val="20"/>
        </w:rPr>
        <w:t>地     址：                             地     址：</w:t>
      </w:r>
    </w:p>
    <w:p>
      <w:pPr>
        <w:spacing w:line="460" w:lineRule="exact"/>
        <w:ind w:firstLine="472"/>
        <w:rPr>
          <w:rFonts w:ascii="宋体" w:hAnsi="宋体" w:cs="宋体"/>
          <w:b w:val="0"/>
          <w:bCs w:val="0"/>
          <w:kern w:val="1"/>
          <w:sz w:val="24"/>
          <w:szCs w:val="20"/>
        </w:rPr>
      </w:pPr>
      <w:r>
        <w:rPr>
          <w:rFonts w:hint="eastAsia" w:ascii="宋体" w:hAnsi="宋体" w:cs="宋体"/>
          <w:b w:val="0"/>
          <w:bCs w:val="0"/>
          <w:kern w:val="1"/>
          <w:sz w:val="24"/>
          <w:szCs w:val="20"/>
        </w:rPr>
        <w:t>电     话：                             电     话：</w:t>
      </w:r>
    </w:p>
    <w:p>
      <w:pPr>
        <w:spacing w:line="460" w:lineRule="exact"/>
        <w:ind w:firstLine="472"/>
        <w:rPr>
          <w:rFonts w:hint="eastAsia" w:ascii="宋体" w:hAnsi="宋体" w:cs="宋体"/>
          <w:b w:val="0"/>
          <w:bCs w:val="0"/>
          <w:kern w:val="1"/>
          <w:sz w:val="24"/>
          <w:szCs w:val="20"/>
        </w:rPr>
      </w:pPr>
    </w:p>
    <w:p>
      <w:pPr>
        <w:spacing w:line="460" w:lineRule="exact"/>
        <w:ind w:firstLine="472"/>
        <w:rPr>
          <w:rFonts w:hint="eastAsia" w:ascii="宋体" w:hAnsi="宋体" w:cs="宋体"/>
          <w:b w:val="0"/>
          <w:bCs w:val="0"/>
          <w:kern w:val="1"/>
          <w:sz w:val="24"/>
          <w:szCs w:val="20"/>
          <w:lang w:val="en-US" w:eastAsia="zh-CN"/>
        </w:rPr>
      </w:pPr>
    </w:p>
    <w:p>
      <w:pPr>
        <w:spacing w:line="460" w:lineRule="exact"/>
        <w:ind w:firstLine="472"/>
        <w:rPr>
          <w:rFonts w:hint="eastAsia" w:ascii="宋体" w:hAnsi="宋体" w:eastAsia="宋体" w:cs="宋体"/>
          <w:b/>
          <w:kern w:val="1"/>
          <w:sz w:val="24"/>
          <w:szCs w:val="20"/>
          <w:lang w:eastAsia="zh-CN"/>
        </w:rPr>
      </w:pPr>
      <w:r>
        <w:rPr>
          <w:rFonts w:hint="eastAsia" w:ascii="宋体" w:hAnsi="宋体" w:cs="宋体"/>
          <w:b w:val="0"/>
          <w:bCs w:val="0"/>
          <w:kern w:val="1"/>
          <w:sz w:val="24"/>
          <w:szCs w:val="20"/>
        </w:rPr>
        <w:t xml:space="preserve">                       </w:t>
      </w:r>
      <w:r>
        <w:rPr>
          <w:rFonts w:hint="eastAsia" w:ascii="宋体" w:hAnsi="宋体" w:cs="宋体"/>
          <w:b w:val="0"/>
          <w:bCs w:val="0"/>
          <w:kern w:val="1"/>
          <w:sz w:val="24"/>
          <w:szCs w:val="20"/>
          <w:lang w:val="en-US" w:eastAsia="zh-CN"/>
        </w:rPr>
        <w:t xml:space="preserve"> </w:t>
      </w:r>
    </w:p>
    <w:sectPr>
      <w:footerReference r:id="rId8" w:type="default"/>
      <w:pgSz w:w="11906" w:h="16838"/>
      <w:pgMar w:top="1440" w:right="850" w:bottom="1440" w:left="85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000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Helvetica">
    <w:altName w:val="Arial"/>
    <w:panose1 w:val="020B0604020000020204"/>
    <w:charset w:val="00"/>
    <w:family w:val="swiss"/>
    <w:pitch w:val="default"/>
    <w:sig w:usb0="00000000" w:usb1="00000000" w:usb2="00000009" w:usb3="00000000" w:csb0="000001F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4"/>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szod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WzOh3tIBAACeAwAADgAAAAAAAAABACAAAAAfAQAA&#10;ZHJzL2Uyb0RvYy54bWxQSwUGAAAAAAYABgBZAQAAYwU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4"/>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53</w:t>
                          </w:r>
                          <w:r>
                            <w:rPr>
                              <w:rFonts w:hint="eastAsia"/>
                              <w:lang w:eastAsia="zh-CN"/>
                            </w:rPr>
                            <w:fldChar w:fldCharType="end"/>
                          </w:r>
                        </w:p>
                      </w:txbxContent>
                    </wps:txbx>
                    <wps:bodyPr vert="horz" wrap="none" lIns="0" tIns="0" rIns="0" bIns="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2p74Y0QEAAJ4DAAAOAAAAAAAAAAEAIAAAAB8BAABk&#10;cnMvZTJvRG9jLnhtbFBLBQYAAAAABgAGAFkBAABi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53</w:t>
                    </w:r>
                    <w:r>
                      <w:rPr>
                        <w:rFonts w:hint="eastAsia"/>
                        <w:lang w:eastAsia="zh-CN"/>
                      </w:rPr>
                      <w:fldChar w:fldCharType="end"/>
                    </w:r>
                  </w:p>
                </w:txbxContent>
              </v:textbox>
            </v:rect>
          </w:pict>
        </mc:Fallback>
      </mc:AlternateContent>
    </w:r>
    <w:r>
      <mc:AlternateContent>
        <mc:Choice Requires="wps">
          <w:drawing>
            <wp:anchor distT="0" distB="0" distL="0" distR="0" simplePos="0" relativeHeight="251659264" behindDoc="1" locked="0" layoutInCell="1" allowOverlap="1">
              <wp:simplePos x="0" y="0"/>
              <wp:positionH relativeFrom="page">
                <wp:posOffset>1143000</wp:posOffset>
              </wp:positionH>
              <wp:positionV relativeFrom="page">
                <wp:posOffset>9552305</wp:posOffset>
              </wp:positionV>
              <wp:extent cx="1828800" cy="0"/>
              <wp:effectExtent l="0" t="0" r="0" b="0"/>
              <wp:wrapNone/>
              <wp:docPr id="4099" name="直接连接符 20"/>
              <wp:cNvGraphicFramePr/>
              <a:graphic xmlns:a="http://schemas.openxmlformats.org/drawingml/2006/main">
                <a:graphicData uri="http://schemas.microsoft.com/office/word/2010/wordprocessingShape">
                  <wps:wsp>
                    <wps:cNvCnPr/>
                    <wps:spPr>
                      <a:xfrm>
                        <a:off x="0" y="0"/>
                        <a:ext cx="1828800" cy="0"/>
                      </a:xfrm>
                      <a:prstGeom prst="line">
                        <a:avLst/>
                      </a:prstGeom>
                      <a:ln w="0" cap="flat" cmpd="sng">
                        <a:solidFill>
                          <a:srgbClr val="000000"/>
                        </a:solidFill>
                        <a:prstDash val="solid"/>
                        <a:round/>
                        <a:headEnd type="none" w="med" len="med"/>
                        <a:tailEnd type="none" w="med" len="med"/>
                      </a:ln>
                    </wps:spPr>
                    <wps:bodyPr/>
                  </wps:wsp>
                </a:graphicData>
              </a:graphic>
            </wp:anchor>
          </w:drawing>
        </mc:Choice>
        <mc:Fallback>
          <w:pict>
            <v:line id="直接连接符 20" o:spid="_x0000_s1026" o:spt="20" style="position:absolute;left:0pt;margin-left:90pt;margin-top:752.15pt;height:0pt;width:144pt;mso-position-horizontal-relative:page;mso-position-vertical-relative:page;z-index:-251657216;mso-width-relative:page;mso-height-relative:page;" filled="f" stroked="t"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gBi47WAAAADQEAAA8AAAAAAAAAAQAgAAAAIgAAAGRycy9kb3ducmV2LnhtbFBLAQIUABQAAAAI&#10;AIdO4kAGHuGB7wEAAOMDAAAOAAAAAAAAAAEAIAAAACUBAABkcnMvZTJvRG9jLnhtbFBLBQYAAAAA&#10;BgAGAFkBAACGBQAAAAA=&#10;">
              <v:fill on="f" focussize="0,0"/>
              <v:stroke weight="0pt" color="#000000" joinstyle="round"/>
              <v:imagedata o:title=""/>
              <o:lock v:ext="edit" aspectratio="f"/>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1"/>
                            <w:jc w:val="center"/>
                          </w:pPr>
                          <w:r>
                            <w:fldChar w:fldCharType="begin"/>
                          </w:r>
                          <w:r>
                            <w:instrText xml:space="preserve">PAGE   \* MERGEFORMAT</w:instrText>
                          </w:r>
                          <w:r>
                            <w:fldChar w:fldCharType="separate"/>
                          </w:r>
                          <w:r>
                            <w:rPr>
                              <w:lang w:val="zh-CN"/>
                            </w:rPr>
                            <w:t>55</w:t>
                          </w:r>
                          <w:r>
                            <w:fldChar w:fldCharType="end"/>
                          </w:r>
                        </w:p>
                      </w:txbxContent>
                    </wps:txbx>
                    <wps:bodyPr wrap="none" lIns="0" tIns="0" rIns="0" bIns="0"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XW5UtAAAAAFAQAADwAAAAAAAAABACAAAAAiAAAAZHJzL2Rvd25yZXYueG1sUEsBAhQA&#10;FAAAAAgAh07iQGLUuqvBAQAAhwMAAA4AAAAAAAAAAQAgAAAAHwEAAGRycy9lMm9Eb2MueG1sUEsF&#10;BgAAAAAGAAYAWQEAAFIFAAAAAA==&#10;">
              <v:fill on="f" focussize="0,0"/>
              <v:stroke on="f"/>
              <v:imagedata o:title=""/>
              <o:lock v:ext="edit" aspectratio="f"/>
              <v:textbox inset="0mm,0mm,0mm,0mm" style="mso-fit-shape-to-text:t;">
                <w:txbxContent>
                  <w:p>
                    <w:pPr>
                      <w:pStyle w:val="11"/>
                      <w:jc w:val="center"/>
                    </w:pPr>
                    <w:r>
                      <w:fldChar w:fldCharType="begin"/>
                    </w:r>
                    <w:r>
                      <w:instrText xml:space="preserve">PAGE   \* MERGEFORMAT</w:instrText>
                    </w:r>
                    <w:r>
                      <w:fldChar w:fldCharType="separate"/>
                    </w:r>
                    <w:r>
                      <w:rPr>
                        <w:lang w:val="zh-CN"/>
                      </w:rPr>
                      <w:t>55</w:t>
                    </w:r>
                    <w:r>
                      <w:fldChar w:fldCharType="end"/>
                    </w:r>
                  </w:p>
                </w:txbxContent>
              </v:textbox>
            </v:rect>
          </w:pict>
        </mc:Fallback>
      </mc:AlternateContent>
    </w:r>
  </w:p>
  <w:p>
    <w:pPr>
      <w:pStyle w:val="11"/>
      <w:ind w:right="360"/>
      <w:jc w:val="right"/>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decimal"/>
      <w:suff w:val="nothing"/>
      <w:lvlText w:val="%1、"/>
      <w:lvlJc w:val="left"/>
    </w:lvl>
  </w:abstractNum>
  <w:abstractNum w:abstractNumId="1">
    <w:nsid w:val="00000001"/>
    <w:multiLevelType w:val="singleLevel"/>
    <w:tmpl w:val="00000001"/>
    <w:lvl w:ilvl="0" w:tentative="0">
      <w:start w:val="1"/>
      <w:numFmt w:val="decimal"/>
      <w:suff w:val="space"/>
      <w:lvlText w:val="（%1）"/>
      <w:lvlJc w:val="left"/>
      <w:pPr>
        <w:ind w:left="-60"/>
      </w:pPr>
    </w:lvl>
  </w:abstractNum>
  <w:abstractNum w:abstractNumId="2">
    <w:nsid w:val="00000002"/>
    <w:multiLevelType w:val="singleLevel"/>
    <w:tmpl w:val="00000002"/>
    <w:lvl w:ilvl="0" w:tentative="0">
      <w:start w:val="1"/>
      <w:numFmt w:val="decimal"/>
      <w:suff w:val="space"/>
      <w:lvlText w:val="%1、"/>
      <w:lvlJc w:val="left"/>
    </w:lvl>
  </w:abstractNum>
  <w:abstractNum w:abstractNumId="3">
    <w:nsid w:val="66E1217A"/>
    <w:multiLevelType w:val="singleLevel"/>
    <w:tmpl w:val="66E1217A"/>
    <w:lvl w:ilvl="0" w:tentative="0">
      <w:start w:val="7"/>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yZGIxYTM0NmMyYmFlYmVhYjU3N2VlMjdhZDcyZDQifQ=="/>
  </w:docVars>
  <w:rsids>
    <w:rsidRoot w:val="00000000"/>
    <w:rsid w:val="06E65352"/>
    <w:rsid w:val="095E62F7"/>
    <w:rsid w:val="0A365664"/>
    <w:rsid w:val="0BCF2858"/>
    <w:rsid w:val="0E3B5766"/>
    <w:rsid w:val="154F67B8"/>
    <w:rsid w:val="1A303E1F"/>
    <w:rsid w:val="1A5328A6"/>
    <w:rsid w:val="28902F18"/>
    <w:rsid w:val="28AA3FD9"/>
    <w:rsid w:val="2A5053DB"/>
    <w:rsid w:val="2E4B7453"/>
    <w:rsid w:val="39B23830"/>
    <w:rsid w:val="3A433B63"/>
    <w:rsid w:val="3D4A76E1"/>
    <w:rsid w:val="3D5E4CE6"/>
    <w:rsid w:val="4A0C2B74"/>
    <w:rsid w:val="4AB10DA0"/>
    <w:rsid w:val="4FC13833"/>
    <w:rsid w:val="516E1798"/>
    <w:rsid w:val="5FFB68ED"/>
    <w:rsid w:val="65EE2A50"/>
    <w:rsid w:val="6B52582F"/>
    <w:rsid w:val="6C983716"/>
    <w:rsid w:val="79176366"/>
    <w:rsid w:val="7DFD7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qFormat/>
    <w:uiPriority w:val="0"/>
    <w:pPr>
      <w:keepNext/>
      <w:keepLines/>
      <w:autoSpaceDE w:val="0"/>
      <w:autoSpaceDN w:val="0"/>
      <w:adjustRightInd w:val="0"/>
      <w:spacing w:before="120" w:line="300" w:lineRule="auto"/>
      <w:ind w:left="722" w:hanging="722" w:hangingChars="257"/>
      <w:jc w:val="center"/>
      <w:outlineLvl w:val="1"/>
    </w:pPr>
    <w:rPr>
      <w:rFonts w:ascii="Arial" w:hAnsi="Arial"/>
      <w:b/>
      <w:kern w:val="0"/>
      <w:sz w:val="28"/>
      <w:szCs w:val="20"/>
    </w:rPr>
  </w:style>
  <w:style w:type="paragraph" w:styleId="6">
    <w:name w:val="heading 3"/>
    <w:basedOn w:val="1"/>
    <w:next w:val="1"/>
    <w:link w:val="32"/>
    <w:qFormat/>
    <w:uiPriority w:val="0"/>
    <w:pPr>
      <w:keepNext/>
      <w:keepLines/>
      <w:autoSpaceDE w:val="0"/>
      <w:autoSpaceDN w:val="0"/>
      <w:adjustRightInd w:val="0"/>
      <w:spacing w:before="360" w:after="120"/>
      <w:jc w:val="left"/>
      <w:outlineLvl w:val="2"/>
    </w:pPr>
    <w:rPr>
      <w:rFonts w:ascii="宋体"/>
      <w:b/>
      <w:kern w:val="0"/>
      <w:sz w:val="24"/>
      <w:szCs w:val="20"/>
    </w:rPr>
  </w:style>
  <w:style w:type="character" w:default="1" w:styleId="19">
    <w:name w:val="Default Paragraph Font"/>
    <w:qFormat/>
    <w:uiPriority w:val="0"/>
  </w:style>
  <w:style w:type="table" w:default="1" w:styleId="17">
    <w:name w:val="Normal Table"/>
    <w:qFormat/>
    <w:uiPriority w:val="0"/>
    <w:tblPr>
      <w:tblCellMar>
        <w:top w:w="0" w:type="dxa"/>
        <w:left w:w="108" w:type="dxa"/>
        <w:bottom w:w="0" w:type="dxa"/>
        <w:right w:w="108" w:type="dxa"/>
      </w:tblCellMar>
    </w:tblPr>
  </w:style>
  <w:style w:type="paragraph" w:customStyle="1" w:styleId="2">
    <w:name w:val="列出段落1"/>
    <w:basedOn w:val="3"/>
    <w:next w:val="1"/>
    <w:qFormat/>
    <w:uiPriority w:val="0"/>
    <w:pPr>
      <w:ind w:firstLine="420" w:firstLineChars="200"/>
    </w:pPr>
    <w:rPr>
      <w:rFonts w:ascii="Calibri" w:hAnsi="Calibri"/>
      <w:kern w:val="0"/>
      <w:sz w:val="20"/>
    </w:rPr>
  </w:style>
  <w:style w:type="paragraph" w:customStyle="1" w:styleId="3">
    <w:name w:val="正文 New New New New New New New New"/>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Normal Indent"/>
    <w:basedOn w:val="1"/>
    <w:qFormat/>
    <w:uiPriority w:val="0"/>
    <w:pPr>
      <w:autoSpaceDE w:val="0"/>
      <w:autoSpaceDN w:val="0"/>
      <w:adjustRightInd w:val="0"/>
      <w:ind w:firstLine="420"/>
      <w:jc w:val="left"/>
    </w:pPr>
    <w:rPr>
      <w:rFonts w:ascii="宋体"/>
      <w:kern w:val="0"/>
      <w:sz w:val="24"/>
      <w:szCs w:val="20"/>
    </w:rPr>
  </w:style>
  <w:style w:type="paragraph" w:styleId="8">
    <w:name w:val="Body Text"/>
    <w:basedOn w:val="1"/>
    <w:next w:val="7"/>
    <w:qFormat/>
    <w:uiPriority w:val="0"/>
    <w:pPr>
      <w:tabs>
        <w:tab w:val="left" w:pos="567"/>
      </w:tabs>
      <w:spacing w:before="120" w:line="22" w:lineRule="atLeast"/>
    </w:pPr>
    <w:rPr>
      <w:rFonts w:ascii="宋体" w:hAnsi="宋体"/>
      <w:sz w:val="24"/>
    </w:rPr>
  </w:style>
  <w:style w:type="paragraph" w:styleId="9">
    <w:name w:val="toc 3"/>
    <w:basedOn w:val="1"/>
    <w:next w:val="1"/>
    <w:qFormat/>
    <w:uiPriority w:val="39"/>
    <w:pPr>
      <w:tabs>
        <w:tab w:val="left" w:pos="1260"/>
        <w:tab w:val="right" w:leader="dot" w:pos="8630"/>
      </w:tabs>
      <w:ind w:left="840" w:leftChars="400"/>
    </w:pPr>
  </w:style>
  <w:style w:type="paragraph" w:styleId="10">
    <w:name w:val="Plain Text"/>
    <w:basedOn w:val="1"/>
    <w:qFormat/>
    <w:uiPriority w:val="0"/>
    <w:rPr>
      <w:rFonts w:ascii="宋体" w:hAnsi="Courier New"/>
      <w:szCs w:val="20"/>
    </w:rPr>
  </w:style>
  <w:style w:type="paragraph" w:styleId="11">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paragraph" w:styleId="15">
    <w:name w:val="Body Text 2"/>
    <w:basedOn w:val="1"/>
    <w:next w:val="1"/>
    <w:qFormat/>
    <w:uiPriority w:val="0"/>
    <w:pPr>
      <w:adjustRightInd w:val="0"/>
      <w:snapToGrid w:val="0"/>
      <w:spacing w:line="480" w:lineRule="atLeast"/>
    </w:pPr>
    <w:rPr>
      <w:rFonts w:ascii="宋体" w:hAnsi="宋体"/>
      <w:sz w:val="28"/>
      <w:szCs w:val="20"/>
    </w:rPr>
  </w:style>
  <w:style w:type="paragraph" w:styleId="16">
    <w:name w:val="Normal (Web)"/>
    <w:basedOn w:val="1"/>
    <w:next w:val="12"/>
    <w:qFormat/>
    <w:uiPriority w:val="99"/>
    <w:pPr>
      <w:widowControl/>
      <w:spacing w:before="100" w:beforeAutospacing="1" w:after="100" w:afterAutospacing="1"/>
      <w:jc w:val="left"/>
    </w:pPr>
    <w:rPr>
      <w:rFonts w:ascii="宋体" w:hAnsi="宋体"/>
      <w:kern w:val="0"/>
      <w:sz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FollowedHyperlink"/>
    <w:basedOn w:val="19"/>
    <w:qFormat/>
    <w:uiPriority w:val="0"/>
    <w:rPr>
      <w:color w:val="800080"/>
      <w:u w:val="none"/>
    </w:rPr>
  </w:style>
  <w:style w:type="character" w:styleId="21">
    <w:name w:val="Emphasis"/>
    <w:basedOn w:val="19"/>
    <w:qFormat/>
    <w:uiPriority w:val="0"/>
    <w:rPr>
      <w:i/>
    </w:rPr>
  </w:style>
  <w:style w:type="character" w:styleId="22">
    <w:name w:val="Hyperlink"/>
    <w:basedOn w:val="19"/>
    <w:qFormat/>
    <w:uiPriority w:val="0"/>
    <w:rPr>
      <w:color w:val="0000FF"/>
      <w:u w:val="none"/>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一级条标题"/>
    <w:basedOn w:val="25"/>
    <w:next w:val="26"/>
    <w:qFormat/>
    <w:uiPriority w:val="0"/>
    <w:pPr>
      <w:spacing w:line="240" w:lineRule="auto"/>
      <w:ind w:left="420"/>
      <w:outlineLvl w:val="2"/>
    </w:pPr>
  </w:style>
  <w:style w:type="paragraph" w:customStyle="1" w:styleId="2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26">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27">
    <w:name w:val="List Paragraph"/>
    <w:basedOn w:val="1"/>
    <w:next w:val="1"/>
    <w:qFormat/>
    <w:uiPriority w:val="34"/>
    <w:pPr>
      <w:widowControl/>
      <w:ind w:firstLine="420" w:firstLineChars="200"/>
      <w:jc w:val="left"/>
    </w:pPr>
    <w:rPr>
      <w:kern w:val="0"/>
      <w:sz w:val="24"/>
    </w:rPr>
  </w:style>
  <w:style w:type="paragraph" w:customStyle="1" w:styleId="28">
    <w:name w:val="正文 New"/>
    <w:qFormat/>
    <w:uiPriority w:val="0"/>
    <w:pPr>
      <w:widowControl w:val="0"/>
      <w:jc w:val="both"/>
    </w:pPr>
    <w:rPr>
      <w:rFonts w:ascii="Calibri" w:hAnsi="Calibri" w:eastAsia="宋体" w:cs="Times New Roman"/>
      <w:kern w:val="2"/>
      <w:sz w:val="21"/>
      <w:lang w:val="en-US" w:eastAsia="zh-CN" w:bidi="ar-SA"/>
    </w:rPr>
  </w:style>
  <w:style w:type="paragraph" w:customStyle="1" w:styleId="29">
    <w:name w:val="Plain Text_0f1c5d20-539e-4d3a-80a8-b715c7d0db90"/>
    <w:basedOn w:val="1"/>
    <w:qFormat/>
    <w:uiPriority w:val="0"/>
    <w:rPr>
      <w:rFonts w:ascii="宋体" w:hAnsi="Courier New"/>
    </w:rPr>
  </w:style>
  <w:style w:type="paragraph" w:customStyle="1" w:styleId="30">
    <w:name w:val="_Style 35"/>
    <w:basedOn w:val="1"/>
    <w:next w:val="27"/>
    <w:qFormat/>
    <w:uiPriority w:val="34"/>
    <w:pPr>
      <w:widowControl/>
      <w:ind w:firstLine="420" w:firstLineChars="200"/>
      <w:jc w:val="left"/>
    </w:pPr>
    <w:rPr>
      <w:rFonts w:ascii="Times New Roman" w:hAnsi="Times New Roman"/>
      <w:kern w:val="0"/>
      <w:sz w:val="24"/>
    </w:rPr>
  </w:style>
  <w:style w:type="paragraph" w:customStyle="1" w:styleId="31">
    <w:name w:val="_Style 34"/>
    <w:basedOn w:val="1"/>
    <w:next w:val="27"/>
    <w:qFormat/>
    <w:uiPriority w:val="34"/>
    <w:pPr>
      <w:widowControl/>
      <w:ind w:firstLine="420" w:firstLineChars="200"/>
      <w:jc w:val="left"/>
    </w:pPr>
    <w:rPr>
      <w:rFonts w:ascii="Times New Roman" w:hAnsi="Times New Roman"/>
      <w:kern w:val="0"/>
      <w:sz w:val="24"/>
    </w:rPr>
  </w:style>
  <w:style w:type="character" w:customStyle="1" w:styleId="32">
    <w:name w:val="标题 3 Char"/>
    <w:link w:val="6"/>
    <w:qFormat/>
    <w:uiPriority w:val="0"/>
    <w:rPr>
      <w:rFonts w:ascii="宋体"/>
      <w:b/>
      <w:kern w:val="0"/>
      <w:sz w:val="24"/>
      <w:szCs w:val="20"/>
    </w:rPr>
  </w:style>
  <w:style w:type="paragraph" w:customStyle="1" w:styleId="33">
    <w:name w:val="列出段落111"/>
    <w:basedOn w:val="1"/>
    <w:qFormat/>
    <w:uiPriority w:val="0"/>
    <w:pPr>
      <w:ind w:firstLine="420" w:firstLineChars="200"/>
    </w:pPr>
    <w:rPr>
      <w:rFonts w:ascii="Calibri" w:hAnsi="Calibri"/>
      <w:szCs w:val="22"/>
    </w:rPr>
  </w:style>
  <w:style w:type="paragraph" w:customStyle="1" w:styleId="34">
    <w:name w:val="正文格式"/>
    <w:basedOn w:val="8"/>
    <w:qFormat/>
    <w:uiPriority w:val="0"/>
    <w:pPr>
      <w:widowControl/>
      <w:adjustRightInd w:val="0"/>
      <w:snapToGrid w:val="0"/>
      <w:spacing w:line="400" w:lineRule="atLeast"/>
      <w:ind w:firstLine="482"/>
      <w:textAlignment w:val="baseline"/>
    </w:pPr>
    <w:rPr>
      <w:rFonts w:ascii="Times New Roman" w:hAnsi="Times New Roman" w:eastAsia="宋体"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29350</Words>
  <Characters>31294</Characters>
  <Paragraphs>1337</Paragraphs>
  <TotalTime>153</TotalTime>
  <ScaleCrop>false</ScaleCrop>
  <LinksUpToDate>false</LinksUpToDate>
  <CharactersWithSpaces>32928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2021-03-04T06:53:00Z</dcterms:created>
  <dc:creator>WPS_1502673163</dc:creator>
  <cp:lastModifiedBy>superxxxx.</cp:lastModifiedBy>
  <cp:lastPrinted>2021-07-08T00:37:00Z</cp:lastPrinted>
  <dcterms:modified xsi:type="dcterms:W3CDTF">2022-09-30T08:56:54Z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02366E2D4E5F42959C358DF3979289BE</vt:lpwstr>
  </property>
</Properties>
</file>